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  <w:gridCol w:w="4217"/>
      </w:tblGrid>
      <w:tr w:rsidR="00C73891" w:rsidRPr="00C73891" w:rsidTr="00B07CF2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Приложение </w:t>
            </w:r>
          </w:p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:rsidR="00C73891" w:rsidRPr="00C73891" w:rsidRDefault="00C73891" w:rsidP="001A1507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от </w:t>
            </w:r>
            <w:r w:rsidR="001A1507">
              <w:rPr>
                <w:sz w:val="28"/>
                <w:szCs w:val="28"/>
                <w:u w:val="single"/>
              </w:rPr>
              <w:t xml:space="preserve">30. 07. 2025 </w:t>
            </w:r>
            <w:r w:rsidRPr="00C73891">
              <w:rPr>
                <w:sz w:val="28"/>
                <w:szCs w:val="28"/>
              </w:rPr>
              <w:t>№</w:t>
            </w:r>
            <w:r w:rsidR="001A1507">
              <w:rPr>
                <w:sz w:val="28"/>
                <w:szCs w:val="28"/>
                <w:u w:val="single"/>
              </w:rPr>
              <w:t xml:space="preserve"> 861</w:t>
            </w:r>
          </w:p>
        </w:tc>
      </w:tr>
      <w:tr w:rsidR="00C73891" w:rsidRPr="00C73891" w:rsidTr="00B07CF2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</w:tr>
      <w:tr w:rsidR="00C73891" w:rsidRPr="00C73891" w:rsidTr="00B07CF2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«Приложение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</w:tr>
      <w:tr w:rsidR="00C73891" w:rsidRPr="00C73891" w:rsidTr="00B07CF2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УТВЕРЖЕНЫ</w:t>
            </w:r>
          </w:p>
        </w:tc>
      </w:tr>
      <w:tr w:rsidR="00C73891" w:rsidRPr="00C73891" w:rsidTr="00B07CF2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Белореченский район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от 29 декабря 2017 г. № 3194</w:t>
            </w:r>
          </w:p>
        </w:tc>
      </w:tr>
      <w:tr w:rsidR="00C73891" w:rsidRPr="00C73891" w:rsidTr="00B07CF2">
        <w:trPr>
          <w:trHeight w:val="2010"/>
        </w:trPr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(в редакции постановления администрации муниципального образования Белореченский муниципальный район Краснодарского края </w:t>
            </w:r>
          </w:p>
          <w:p w:rsidR="00C73891" w:rsidRPr="00C73891" w:rsidRDefault="001A1507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30. 07. 2025 </w:t>
            </w:r>
            <w:r w:rsidRPr="00C7389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u w:val="single"/>
              </w:rPr>
              <w:t xml:space="preserve"> 861</w:t>
            </w:r>
            <w:bookmarkStart w:id="0" w:name="_GoBack"/>
            <w:bookmarkEnd w:id="0"/>
          </w:p>
        </w:tc>
      </w:tr>
    </w:tbl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891" w:rsidRPr="00C73891" w:rsidRDefault="00C73891" w:rsidP="00C738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«Развитие образования»</w:t>
      </w:r>
    </w:p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40"/>
        <w:gridCol w:w="2032"/>
        <w:gridCol w:w="90"/>
        <w:gridCol w:w="992"/>
        <w:gridCol w:w="783"/>
        <w:gridCol w:w="48"/>
        <w:gridCol w:w="695"/>
        <w:gridCol w:w="156"/>
        <w:gridCol w:w="106"/>
        <w:gridCol w:w="492"/>
        <w:gridCol w:w="252"/>
        <w:gridCol w:w="138"/>
        <w:gridCol w:w="574"/>
        <w:gridCol w:w="131"/>
        <w:gridCol w:w="151"/>
        <w:gridCol w:w="384"/>
        <w:gridCol w:w="43"/>
        <w:gridCol w:w="85"/>
        <w:gridCol w:w="1843"/>
        <w:gridCol w:w="149"/>
        <w:gridCol w:w="999"/>
        <w:gridCol w:w="66"/>
        <w:gridCol w:w="118"/>
        <w:gridCol w:w="874"/>
        <w:gridCol w:w="685"/>
        <w:gridCol w:w="733"/>
        <w:gridCol w:w="1417"/>
      </w:tblGrid>
      <w:tr w:rsidR="00C73891" w:rsidRPr="00C73891" w:rsidTr="00B07CF2">
        <w:trPr>
          <w:trHeight w:val="20"/>
        </w:trPr>
        <w:tc>
          <w:tcPr>
            <w:tcW w:w="14742" w:type="dxa"/>
            <w:gridSpan w:val="28"/>
          </w:tcPr>
          <w:p w:rsidR="00B07CF2" w:rsidRDefault="00B07CF2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Паспорт муниципальной программы</w:t>
            </w:r>
          </w:p>
          <w:p w:rsidR="00E666BD" w:rsidRPr="00C73891" w:rsidRDefault="00E666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этап: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2018 - 2023 годы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этап: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2024 - 2027 годы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(подпрограммы) (при наличии)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предусмотрены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этап: 10 133 700 022,36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этап: 11 972 480 507,76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73891" w:rsidRPr="00C73891" w:rsidTr="00B07CF2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возможности для самореализации и развития талантов, сохранение населения, здоровье и благополучие людей, достойный, эффективный труд и цифровая трансформация</w:t>
            </w:r>
          </w:p>
        </w:tc>
      </w:tr>
      <w:tr w:rsidR="00C73891" w:rsidRPr="00C73891" w:rsidTr="00B07CF2">
        <w:trPr>
          <w:trHeight w:val="20"/>
        </w:trPr>
        <w:tc>
          <w:tcPr>
            <w:tcW w:w="14742" w:type="dxa"/>
            <w:gridSpan w:val="28"/>
          </w:tcPr>
          <w:p w:rsidR="00B07CF2" w:rsidRDefault="00B07CF2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666BD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Целевые показатели муниципальной программы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831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122" w:type="dxa"/>
            <w:gridSpan w:val="11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</w:t>
            </w:r>
          </w:p>
        </w:tc>
        <w:tc>
          <w:tcPr>
            <w:tcW w:w="3260" w:type="dxa"/>
            <w:gridSpan w:val="6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 </w:t>
            </w:r>
          </w:p>
        </w:tc>
        <w:tc>
          <w:tcPr>
            <w:tcW w:w="1559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150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НЦ, ВДЛ, ОМСУ, ГП 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260" w:type="dxa"/>
            <w:gridSpan w:val="6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целей муниципальной программы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муниципальных и автономных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учреждений культуры, получивших субсидии на выполнение муниципального задания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Приказ управления образованием муниципального образования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Белореченский район от 29.12.2024 г. № 3088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культурой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цифровая трансформация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государственного и муниципального управления, экономики и социальной сферы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и автономных учреждений образования, получивших субсидии на выполнение муниципального задания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Приказ управления образованием муниципального образования Белореченский район от 29.12.2024 г. № 3088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обеспеченных выплатой компенсации части родительской платы за присмотр и уход за детьми, посещающими образовательные организации, реализующие образовательную программу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дошкольного образования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педагогических работников муниципальных образовательных организаций, проживающих и работающим в сельских населенных пунктах, рабочих поселках (поселках городского типа), получающих меры социальной поддержки в виде компенсации расходов на оплату жилых помещений, отопления и освещения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губернатора Краснодарского края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от 11 мая 2011 года № 475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 предоставлении мер социальной поддержки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работы по капитальному и 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Законодательного Собрания Краснодарского края от 08.12.2023 № 763-П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2024 год»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августа 2023 г.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1.2.5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9.08.2023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РФ от 20 июня 2020 г. № 900 «О внесении изменений в государственную программу Российской Федерации «Развитие образования»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1.2.7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обучающихся с ограниченными возможностями здоровья 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муниципальных общеобразовательных организациях, получающих бесплатное питание, к общему количеству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28 февраля 2023 г. № 173 «О внесении изменений в постановление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 район от 11 ноября 2022 г. №1631«Об организации бесплатного горячего двухразового питания детей с ограниченными возможностями здоровья,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сохранение населения, укрепление здоровья и повышение благополучия людей,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1.2.8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материально-техническое обеспечение пунктов проведения экзаменов которые материально- технически оснащены для проведения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государственной итоговой аттестации)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№ 2765-р); государственная программа Российской Федерации "Развитие образования" (постановление Правительства Российской Федерации от 26 декабря 2017 г. № 1642)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1.2.9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ноября 2022 г. № 1619 «О внесении изменения в постановление администрации муниципального образования от 17 февраля 2022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261 «О предоставлении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меры социальной поддержки виде двухразового бесплатного горячего питания (денежной компенсации) детям-инвалидам (инвалидам), не являющимся</w:t>
            </w:r>
            <w:r w:rsidRPr="00C73891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 обучающимися с ограниченными возможностями здоровья,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получающим начальное общее, основное общее и среднее общее образование в муниципальных общеобразовательных организациях (обучающихся на дому)муниципального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1.2.10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средств, направленная на обеспечение государственных гарантий доступного и бесплатного образования в муниципальных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№ 2765-р); государственная программа Российской Федерации "Развитие образования" (постановление Правительства Российской Федерации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от 26 декабря 2017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 № 1642 Постановление главы администрации (губернатора) Краснодарского края от 5 октября 2015 года № 939 «Об утверждении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сотрудников, обеспеченных денежным вознаграждением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муниципального образования Белореченский район от 27.10.2022 № 1571 «Об утверждении Порядков предоставления мер социальной поддержки отдельным категориям работников образовательных организаций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7389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муниципальных и автономных учреждений культуры , в которых выполнены работы по капитальному и текущему ремонту, улучшена материально техническая база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 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проектной части муниципальной программы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оснащённых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пункта 1.34 «Предоставление субсидий бюджетам муниципальных районов (городских округов) Краснодарского края на со финансирование расходных обязательств органов местного самоуправления муниципальных образований Краснодарского края по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в рамках реализации мероприятий регионального проекта «Патриотическое воспитание граждан Российской Федерации» государственной программы Краснодарского края «Развитие образования», утвержденной постановлением главы администрации (губернатора) Краснодарского края от 5 октября 2015 г. № 939.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ГП-Патриотическое воспитание граждан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созданных (реконструированных) и капитально отремонтированных объектов организаций культуры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«Развитие культуры»; </w:t>
            </w:r>
            <w:hyperlink r:id="rId6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(</w:t>
            </w:r>
            <w:hyperlink r:id="rId7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исторических и национально-культурных традиций;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«Развитие культуры»; </w:t>
            </w:r>
            <w:hyperlink r:id="rId8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(</w:t>
            </w:r>
            <w:hyperlink r:id="rId9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389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общеобразовательных организаций, в которых проведены мероприятия по обеспечению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реализация потенциала каждого человека, развитие его талантов, воспитание патриотичной и социально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приобретенных технических средств обучения, наглядные учебные и методические материалы для организаций, осуществляющих обучение детей, работу по профилактике детского дорожно- транспортного травматизма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ведомственный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"Улучшение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Материально-технической базы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прочих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на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края"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1A5B38" w:rsidRPr="00C73891" w:rsidTr="00B07C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4"/>
        </w:trPr>
        <w:tc>
          <w:tcPr>
            <w:tcW w:w="14742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7CF2" w:rsidRDefault="00B07CF2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666BD" w:rsidRDefault="001A5B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Проектная часть</w:t>
            </w:r>
          </w:p>
          <w:p w:rsidR="001A5B38" w:rsidRPr="00C73891" w:rsidRDefault="001A5B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4038" w:type="dxa"/>
            <w:gridSpan w:val="14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0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58" w:type="dxa"/>
            <w:gridSpan w:val="3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5" w:type="dxa"/>
            <w:gridSpan w:val="1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9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6" w:type="dxa"/>
            <w:gridSpan w:val="2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(подпрограмма) </w:t>
            </w:r>
          </w:p>
        </w:tc>
      </w:tr>
      <w:tr w:rsidR="00C73891" w:rsidRPr="00C73891" w:rsidTr="00B07CF2">
        <w:trPr>
          <w:trHeight w:val="20"/>
        </w:trPr>
        <w:tc>
          <w:tcPr>
            <w:tcW w:w="14742" w:type="dxa"/>
            <w:gridSpan w:val="2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мероприятий, направленных на достижение национальных целей развития Российской Федерации, в рамках реализации региональных (ведомственных) проектов, проекта местного уровня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176" w:type="dxa"/>
            <w:gridSpan w:val="2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регионального проекта "Патриотическое воспитание граждан Российской Федерации". Статус проекта -1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в целях приобретения товаров (работ, услуг) для оснащения муниципальных общеобразовательных организаций, в том числе структурных подразделений указанных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организаций, государственными символами Российской Федерации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1 854 200,00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1 725 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731,01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768,99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оснащения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субвенций бюджетам муниципальных районов (городских округов) Краснодарского края на осуществление государственных полномочий по вопросам местного значения в области образования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пособий, средств обучения, игр, игрушек (за исключением расходов на содержание зданий и оплату коммунальных услуг) в целях 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7 988 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7 669 005,77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319 599,23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3.1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7 691 600,0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320 500,0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8 133 600,0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7 808 200,0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325 400,0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8 280 800,0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7 949 500,0</w:t>
            </w: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331 300,0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9 842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800,0 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736,78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363,22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58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8 133 600,0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8 280 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341" w:type="dxa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  <w:tc>
          <w:tcPr>
            <w:tcW w:w="283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32 020 300,0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28 497 800,00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3 522 500,0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96 347 800,0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10 598 500,0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1.2.2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деятельности муниципальных образовательных организаций, в целях проведения капитального ремонта зданий и сооружений, а также разработку проектной документации в целях проведения капитального ремонта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1.2.2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2 730 248,00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2 730 248,00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муниципальных образований Краснодарского края на 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ремонту и укреплению материально-технической базы, в том числе приобретению автотранспорта (автобусы, микроавтобусы),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осуществляют органы местного самоуправления муниципальных образований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3 397 752,80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3 024 000,0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373 752,80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детских музыкальных школ, художественных школ, школ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искусств, в которых в полном объеме выполнены мероприятия по ремонту и укреплению материально-технической базы, в том числе приобретению автотранспорта (автобусы, микроавтобусы), техническому оснащению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культуры администрации муниципальног</w:t>
            </w: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о образования Белореченский муниципальный район Краснодарского края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17 650 000,0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15 708 500,0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1 941 500,0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35 065 828,06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31 521 800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6 941 780,86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99 078 048,00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13 328 748,00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3891" w:rsidRPr="00C73891" w:rsidRDefault="00C73891" w:rsidP="00C738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X="134" w:tblpY="1"/>
        <w:tblOverlap w:val="never"/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1553"/>
        <w:gridCol w:w="787"/>
        <w:gridCol w:w="56"/>
        <w:gridCol w:w="1099"/>
        <w:gridCol w:w="268"/>
        <w:gridCol w:w="716"/>
        <w:gridCol w:w="1123"/>
        <w:gridCol w:w="206"/>
        <w:gridCol w:w="363"/>
        <w:gridCol w:w="722"/>
        <w:gridCol w:w="772"/>
        <w:gridCol w:w="18"/>
        <w:gridCol w:w="368"/>
        <w:gridCol w:w="1376"/>
        <w:gridCol w:w="18"/>
        <w:gridCol w:w="858"/>
        <w:gridCol w:w="21"/>
        <w:gridCol w:w="1055"/>
        <w:gridCol w:w="21"/>
        <w:gridCol w:w="9"/>
        <w:gridCol w:w="722"/>
        <w:gridCol w:w="589"/>
        <w:gridCol w:w="21"/>
        <w:gridCol w:w="1376"/>
      </w:tblGrid>
      <w:tr w:rsidR="00C73891" w:rsidRPr="00C73891" w:rsidTr="00B07CF2">
        <w:trPr>
          <w:trHeight w:val="20"/>
        </w:trPr>
        <w:tc>
          <w:tcPr>
            <w:tcW w:w="5000" w:type="pct"/>
            <w:gridSpan w:val="25"/>
          </w:tcPr>
          <w:p w:rsidR="00B07CF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  <w:p w:rsidR="00B07CF2" w:rsidRDefault="00C73891" w:rsidP="00B07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Процессная часть</w:t>
            </w:r>
          </w:p>
          <w:p w:rsidR="00E666BD" w:rsidRPr="00C73891" w:rsidRDefault="00E666BD" w:rsidP="00B07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характеристика, наименование мероприятия </w:t>
            </w:r>
          </w:p>
        </w:tc>
        <w:tc>
          <w:tcPr>
            <w:tcW w:w="26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813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298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1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46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21" w:type="pct"/>
            <w:gridSpan w:val="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6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B07CF2">
        <w:trPr>
          <w:trHeight w:val="20"/>
        </w:trPr>
        <w:tc>
          <w:tcPr>
            <w:tcW w:w="5000" w:type="pct"/>
            <w:gridSpan w:val="2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развитие современных механизмов, качества, содержания и технологий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образовательных программ дошкольного, начального общего, основного общего, среднего общего и дополнительного образования на территории муниципальных образований Краснодарского края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переданных органам местного самоуправления муниципальных образований Краснодарского края (обеспечение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образования) 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14 339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14 339 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обеспеченных выплатой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не менее 95%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13 979 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(предоставление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4 766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4 766 500,00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педагогических работников муниципальных образовательных организаций, проживающих и работающим в сельских населенных пунктах, рабочих поселках (поселках городского типа), получающих меры социальной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поддержки в виде компенсации расходов на оплату жилых помещений, отопления и освещения 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2 557 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2 557 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2 660 200,00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2 660 200,00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2 766 700,00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2 766 700,00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1.3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льготным питанием учащихся из многодетных семей в муниципальных общеобразовательных организациях) 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учащихся из многодетных семей обеспеченных льготным питанием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54 474 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54 474 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56 693 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56 693 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 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обеспечения проведения ГИА в Краснодарском крае (материально-техническое обеспечение ППЭ и компенсации педагогам).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8 412 400,0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8 412 400,0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8 900 800,0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8 900 800,0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бесплатным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организациях)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детей-инвалидов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(инвалидов), обеспеченных бесплатным двухразовым питанием, не являющихся обучающимися с ограниченными возможностями здоровья, получающих начальное общее, основное общее и среднее общее образование 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1.6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государственных гарантий реализации прав на получение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исключением расходов на содержание зданий и оплату коммунальных услуг) в соответствии с нормативами финансового обеспечения образовательной деятельности (нормативами 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подушевого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финансирования расходов)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966 300,0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966 300,0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средств, направленная на обеспечение государственных гарантий доступного и бесплатного образования в муниципальных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1 886 927 400,0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1 886 927 400,0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2 010 771 400,0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2 010 771 400,0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2 086 761 000,0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2 086 761 000,0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1 658 851 500,0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1 658 851 500,0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1 965 235 900,0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1 965 235 900,0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2 092 698 700,0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2 092 698 700,0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2 171 598 000,0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2 171 598 000,0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стимулирование деятельности классных руководителей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переданных органам местного самоуправления муниципальных образований Краснодарского края (обеспечение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сотрудников обеспеченных денежным вознаграждением за классное руководство,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предоставляемые педагогическим работникам образовательных организаций, ежемесячно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37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4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Белореченский район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7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-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мер социальной поддержки отдельных категорий обучающихся, работников сферы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Поддержка семей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мобилизованных граждан и военнослужащих участников СВО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семей мобилизованных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граждан и военнослужащих участников СВО получивших поддержку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11 578 986,00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5" w:firstLine="40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11 578 986,00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939 500,0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939 500,0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16 939 500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16 939 500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 финансирование 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расходных обязательств органов местного самоуправления по организации бесплатного горячего питания обучающихся, получающих начальное общее образование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государственных и муниципальных образовательных организациях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93 777 810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,53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70 952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20 012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239,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410, 53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125 364 900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94 851 000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26 752 900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3 761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128 432 800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97 172 200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07 600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3 853 000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111 138 100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84 087 000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23 716 900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3 334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  <w:shd w:val="clear" w:color="auto" w:fill="FFFFFF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и обеспечение бесплатным питанием обучающихся с ограниченными возможностями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здоровья в муниципальных общеобразовательных организациях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1 656 6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обучающихся с ограниченными возможностями здоровья в муниципальных общеобразователь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ных организациях, получающих бесплатное питание, к общему количеству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18 994 006,0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12 341 000,0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6 653 006,0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13 774 300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9 366 500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4 407 800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14 325 200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9 7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4 584 100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Меры социальной поддержки отдельным категориям работников образовательных организаций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19 094 800,00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19 094 800,00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17 375 400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17 375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br/>
              <w:t>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7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17 375 400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17 375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br/>
              <w:t>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833 300,0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833 300,0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Итого: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138 688 215,71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71 785 460,00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33 414 839,45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33 487 916,26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177 596 198,00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97 350 800,0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39 093 900,0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41 151 498,00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176 492 000,0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97 172 200,0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36 774 100,0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42 545 700,0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159 748 200,0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84 087 000,0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33 458 000,0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42 203 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обеспечение деятельности системы управления и оказания услуг в сфере образования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район, 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муниципальным бюджетным и автономным учреждениям на выполнение муниципального задания, функции и полномочия учредителя, в отношении которых осуществляет Управление образованием администрации муниципального образования Белореченский район на выполнение муниципального задания (за счет средств местного бюджета)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296,07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660 880 296,07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муниципальных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автономных учреждений образования получивших субсидии на выполнение муниципального задания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1.1.2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729 546 502,35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729 546 502,35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667 094 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800, 00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667 094 800, 00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649 245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800, 00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649 245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800, 00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субсидий муниципальным бюджетным и автономным учреждениям на выполнение муниципального задания, функции и полномочия учредителя, в отношении которых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осуществляет Управление культуры администрации муниципального образования Белореченский район на выполнение муниципального задания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культуры получивших субсидии на выполнение муниципального задания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122 013 300,00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122 013 300,00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107 160 900,00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107 160 900,00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103 207 600,00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103 207 600,00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454,18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454,18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851 559 802,35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851 559 802,35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774 255 700,00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774 255 700,00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район, 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на дополнительную помощь местным бюджетам для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решения социально значимых вопросов местного значения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и текущему ремонту, улучшена материально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техническая база муниципальных образовательных организаций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единица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1.2.3.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 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7389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и автономных учреждений культуры , в которых выполнены работы по капитальному и текущему ремонту, улучшена материально техническая база 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1.2.13.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16 527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7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0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6.1</w:t>
            </w: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осуществлении мероприятий по предупреждению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детского дорожно- 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Приобретены технические средства обучения, наглядные учебные и методические материалы для организаций, осуществляющих обучение детей, работу по профилактике детского дорожно- транспортного травматизма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4.1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3 300 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2 937 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7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55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7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10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210" w:type="pct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3 300 500,0</w:t>
            </w: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2 937 400,0</w:t>
            </w:r>
          </w:p>
        </w:tc>
        <w:tc>
          <w:tcPr>
            <w:tcW w:w="438" w:type="pct"/>
            <w:gridSpan w:val="3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363 100,0</w:t>
            </w:r>
          </w:p>
        </w:tc>
        <w:tc>
          <w:tcPr>
            <w:tcW w:w="262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ГРБС управления образованием администрации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2 654 851 625,76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176 421 497,23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1 734 901 758,77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743 528 369,76</w:t>
            </w:r>
          </w:p>
        </w:tc>
        <w:tc>
          <w:tcPr>
            <w:tcW w:w="262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3 130 287 151,01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204 395 400,00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2 099 120 488,00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826 771 263,01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3 133 048 600,00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206 833 200,00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2 168 312 400,00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757 903 000,00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3 139 723 000,00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193 889 300,00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2 208 552 200,00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737 281 500,00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ГРБС управления культуры администрации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117 109 200,00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3 151 200,00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113 958 000,00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140 095 600,00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16 140 800,00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123 954 800,00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107 298 500,00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137 600,00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107 160 900,00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698"/>
        </w:trPr>
        <w:tc>
          <w:tcPr>
            <w:tcW w:w="737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9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103 350 700,00</w:t>
            </w:r>
          </w:p>
        </w:tc>
        <w:tc>
          <w:tcPr>
            <w:tcW w:w="334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1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143 100,00</w:t>
            </w:r>
          </w:p>
        </w:tc>
        <w:tc>
          <w:tcPr>
            <w:tcW w:w="438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103 207 600,00</w:t>
            </w:r>
          </w:p>
        </w:tc>
        <w:tc>
          <w:tcPr>
            <w:tcW w:w="262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98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7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5000" w:type="pct"/>
            <w:gridSpan w:val="25"/>
          </w:tcPr>
          <w:p w:rsidR="00E666BD" w:rsidRDefault="00E666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первого этапа реализации муниципальной программы </w:t>
            </w:r>
          </w:p>
          <w:p w:rsidR="00E666BD" w:rsidRPr="00C73891" w:rsidRDefault="00E666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финансового обеспечения 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обеспечения, рублей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10 133 700 022,36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439 074 458,43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6 371 953 005,57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3 328 410 803,55</w:t>
            </w:r>
          </w:p>
        </w:tc>
      </w:tr>
      <w:tr w:rsidR="00C73891" w:rsidRPr="00C73891" w:rsidTr="00B07CF2">
        <w:trPr>
          <w:trHeight w:val="20"/>
        </w:trPr>
        <w:tc>
          <w:tcPr>
            <w:tcW w:w="2304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696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B07CF2">
        <w:trPr>
          <w:trHeight w:val="20"/>
        </w:trPr>
        <w:tc>
          <w:tcPr>
            <w:tcW w:w="5000" w:type="pct"/>
            <w:gridSpan w:val="25"/>
          </w:tcPr>
          <w:p w:rsidR="00E666BD" w:rsidRDefault="00E666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666BD" w:rsidRDefault="00E666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666BD" w:rsidRDefault="00B07CF2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Финансовое обеспечение второго этапа реализации муниципальной программы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Наименование источника финансового обеспечения </w:t>
            </w:r>
          </w:p>
        </w:tc>
        <w:tc>
          <w:tcPr>
            <w:tcW w:w="3513" w:type="pct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94" w:type="pct"/>
            <w:gridSpan w:val="3"/>
            <w:shd w:val="clear" w:color="auto" w:fill="FFFFFF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2 771 960 825,76</w:t>
            </w:r>
          </w:p>
        </w:tc>
        <w:tc>
          <w:tcPr>
            <w:tcW w:w="761" w:type="pct"/>
            <w:gridSpan w:val="5"/>
            <w:shd w:val="clear" w:color="auto" w:fill="FFFFFF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3 270 382 751,01</w:t>
            </w:r>
          </w:p>
        </w:tc>
        <w:tc>
          <w:tcPr>
            <w:tcW w:w="770" w:type="pct"/>
            <w:gridSpan w:val="4"/>
            <w:shd w:val="clear" w:color="auto" w:fill="FFFFFF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3 240 347 100, 00</w:t>
            </w:r>
          </w:p>
        </w:tc>
        <w:tc>
          <w:tcPr>
            <w:tcW w:w="613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3 243 073 700,00</w:t>
            </w:r>
          </w:p>
        </w:tc>
        <w:tc>
          <w:tcPr>
            <w:tcW w:w="67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12 525 764 376,77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9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176 421 497, 23</w:t>
            </w:r>
          </w:p>
        </w:tc>
        <w:tc>
          <w:tcPr>
            <w:tcW w:w="761" w:type="pct"/>
            <w:gridSpan w:val="5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204 395 400, 00</w:t>
            </w:r>
          </w:p>
        </w:tc>
        <w:tc>
          <w:tcPr>
            <w:tcW w:w="770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206 833 200, 00</w:t>
            </w:r>
          </w:p>
        </w:tc>
        <w:tc>
          <w:tcPr>
            <w:tcW w:w="613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193 889 300, 00</w:t>
            </w:r>
          </w:p>
        </w:tc>
        <w:tc>
          <w:tcPr>
            <w:tcW w:w="67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781 539 397,23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69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1 738 052 958,77</w:t>
            </w:r>
          </w:p>
        </w:tc>
        <w:tc>
          <w:tcPr>
            <w:tcW w:w="761" w:type="pct"/>
            <w:gridSpan w:val="5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2 115 261 288,00</w:t>
            </w:r>
          </w:p>
        </w:tc>
        <w:tc>
          <w:tcPr>
            <w:tcW w:w="770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2 168 450 000, 00</w:t>
            </w:r>
          </w:p>
        </w:tc>
        <w:tc>
          <w:tcPr>
            <w:tcW w:w="613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2 208 695 300, 00</w:t>
            </w:r>
          </w:p>
        </w:tc>
        <w:tc>
          <w:tcPr>
            <w:tcW w:w="67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8 230 459 546,77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9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857 486 369,76</w:t>
            </w:r>
          </w:p>
        </w:tc>
        <w:tc>
          <w:tcPr>
            <w:tcW w:w="761" w:type="pct"/>
            <w:gridSpan w:val="5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950 726 063,01</w:t>
            </w:r>
          </w:p>
        </w:tc>
        <w:tc>
          <w:tcPr>
            <w:tcW w:w="770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865 063 900, 00</w:t>
            </w:r>
          </w:p>
        </w:tc>
        <w:tc>
          <w:tcPr>
            <w:tcW w:w="613" w:type="pct"/>
            <w:gridSpan w:val="4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840 489 100, 00</w:t>
            </w:r>
          </w:p>
        </w:tc>
        <w:tc>
          <w:tcPr>
            <w:tcW w:w="674" w:type="pct"/>
            <w:gridSpan w:val="3"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3 513 765 432,77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наличии)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часть (всего), из них: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44 908 628,06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107 090 148,00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51 197 400,00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8 280 800,00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211 476 976,06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9 394 736,78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7 691 600,0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7 808 200,0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7 949 500,0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32 844 036,78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28 890 163,22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86 069 800,00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38 652 100,00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331 300,0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156 967 363,22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6 623 728,06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13 328 748,00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4 737 100,00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25 063 328,86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Процессная часть (всего), из них: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2 680 151 869,89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3 102 644 900,35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3 142 799 400,00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3 186 453 100,00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12 112 049 270,24</w:t>
            </w: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167 026 760,0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196 703 800,0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000000"/>
                <w:lang w:eastAsia="ru-RU"/>
              </w:rPr>
              <w:t>196 525 200,00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000000"/>
                <w:lang w:eastAsia="ru-RU"/>
              </w:rPr>
              <w:t>183 440 000,00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743 695 760,00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края,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1 708 793 739,45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000000"/>
                <w:lang w:eastAsia="ru-RU"/>
              </w:rPr>
              <w:t>2 013 229 800,0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2 129 472 800,00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2 207 993 400,00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8 059 489 739,45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804 331 370,44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892 711 300,35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816 801 400,0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795 019 700,0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3 308 863 770,79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B07CF2">
        <w:trPr>
          <w:trHeight w:val="20"/>
        </w:trPr>
        <w:tc>
          <w:tcPr>
            <w:tcW w:w="1487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94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1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0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13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4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73891" w:rsidRPr="00C73891" w:rsidRDefault="00C73891" w:rsidP="00C73891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образованием администрации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Белореченский 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                                                </w:t>
      </w:r>
      <w:r w:rsidR="001A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О.А. Черников</w:t>
      </w:r>
    </w:p>
    <w:p w:rsidR="001621B3" w:rsidRDefault="001621B3"/>
    <w:sectPr w:rsidR="001621B3" w:rsidSect="008D3FC2">
      <w:headerReference w:type="even" r:id="rId12"/>
      <w:headerReference w:type="default" r:id="rId13"/>
      <w:footerReference w:type="default" r:id="rId14"/>
      <w:headerReference w:type="first" r:id="rId15"/>
      <w:pgSz w:w="16838" w:h="11906" w:orient="landscape"/>
      <w:pgMar w:top="1701" w:right="1134" w:bottom="567" w:left="90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E0F" w:rsidRDefault="00C93E0F">
      <w:pPr>
        <w:spacing w:after="0" w:line="240" w:lineRule="auto"/>
      </w:pPr>
      <w:r>
        <w:separator/>
      </w:r>
    </w:p>
  </w:endnote>
  <w:endnote w:type="continuationSeparator" w:id="0">
    <w:p w:rsidR="00C93E0F" w:rsidRDefault="00C9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CF2" w:rsidRDefault="00B07CF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0E8A70" wp14:editId="76E18C07">
              <wp:simplePos x="0" y="0"/>
              <wp:positionH relativeFrom="rightMargin">
                <wp:posOffset>206567</wp:posOffset>
              </wp:positionH>
              <wp:positionV relativeFrom="margin">
                <wp:posOffset>2758440</wp:posOffset>
              </wp:positionV>
              <wp:extent cx="339521" cy="329565"/>
              <wp:effectExtent l="0" t="0" r="381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9521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7CF2" w:rsidRDefault="00B07CF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A1507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  <w:p w:rsidR="00B07CF2" w:rsidRDefault="00B07CF2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E8A70" id="Прямоугольник 2" o:spid="_x0000_s1026" style="position:absolute;margin-left:16.25pt;margin-top:217.2pt;width:26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" o:allowincell="f" stroked="f">
              <v:textbox style="layout-flow:vertical">
                <w:txbxContent>
                  <w:p w:rsidR="00B07CF2" w:rsidRDefault="00B07CF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1A1507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  <w:p w:rsidR="00B07CF2" w:rsidRDefault="00B07CF2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E0F" w:rsidRDefault="00C93E0F">
      <w:pPr>
        <w:spacing w:after="0" w:line="240" w:lineRule="auto"/>
      </w:pPr>
      <w:r>
        <w:separator/>
      </w:r>
    </w:p>
  </w:footnote>
  <w:footnote w:type="continuationSeparator" w:id="0">
    <w:p w:rsidR="00C93E0F" w:rsidRDefault="00C93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CF2" w:rsidRDefault="00B07CF2" w:rsidP="00B07CF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7CF2" w:rsidRDefault="00B07CF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CF2" w:rsidRDefault="00B07CF2" w:rsidP="00B07CF2">
    <w:pPr>
      <w:pStyle w:val="a5"/>
      <w:ind w:right="395"/>
      <w:jc w:val="center"/>
    </w:pPr>
    <w:r>
      <w:ptab w:relativeTo="margin" w:alignment="left" w:leader="none"/>
    </w:r>
  </w:p>
  <w:p w:rsidR="00B07CF2" w:rsidRDefault="00B07CF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CF2" w:rsidRDefault="00B07C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FE"/>
    <w:rsid w:val="001621B3"/>
    <w:rsid w:val="001A1507"/>
    <w:rsid w:val="001A5B38"/>
    <w:rsid w:val="008D3FC2"/>
    <w:rsid w:val="008D6C55"/>
    <w:rsid w:val="009E6B9D"/>
    <w:rsid w:val="009F7AB2"/>
    <w:rsid w:val="00A17B21"/>
    <w:rsid w:val="00A32AFE"/>
    <w:rsid w:val="00B07CF2"/>
    <w:rsid w:val="00C73891"/>
    <w:rsid w:val="00C93E0F"/>
    <w:rsid w:val="00E666BD"/>
    <w:rsid w:val="00FA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63D4"/>
  <w15:chartTrackingRefBased/>
  <w15:docId w15:val="{0344955D-BF6F-4B6C-9C18-11BBFF4D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3891"/>
  </w:style>
  <w:style w:type="paragraph" w:customStyle="1" w:styleId="ConsPlusNonformat">
    <w:name w:val="ConsPlusNonformat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C7389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3891"/>
  </w:style>
  <w:style w:type="paragraph" w:styleId="a8">
    <w:name w:val="footer"/>
    <w:basedOn w:val="a"/>
    <w:link w:val="a9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738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C738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738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73891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c">
    <w:name w:val="Не вступил в силу"/>
    <w:basedOn w:val="a0"/>
    <w:rsid w:val="00C73891"/>
    <w:rPr>
      <w:color w:val="008080"/>
    </w:rPr>
  </w:style>
  <w:style w:type="character" w:customStyle="1" w:styleId="ad">
    <w:name w:val="Цветовое выделение"/>
    <w:rsid w:val="00C73891"/>
    <w:rPr>
      <w:b/>
      <w:bCs/>
      <w:color w:val="000080"/>
    </w:rPr>
  </w:style>
  <w:style w:type="character" w:customStyle="1" w:styleId="ae">
    <w:name w:val="Гипертекстовая ссылка"/>
    <w:basedOn w:val="ad"/>
    <w:rsid w:val="00C73891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C7389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1"/>
    <w:basedOn w:val="a"/>
    <w:next w:val="a"/>
    <w:semiHidden/>
    <w:rsid w:val="00C73891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rsid w:val="00C7389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38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C7389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38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C738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C7389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3891"/>
    <w:pPr>
      <w:widowControl w:val="0"/>
      <w:shd w:val="clear" w:color="auto" w:fill="FFFFFF"/>
      <w:spacing w:before="240" w:after="360" w:line="0" w:lineRule="atLeast"/>
      <w:jc w:val="center"/>
    </w:pPr>
    <w:rPr>
      <w:sz w:val="26"/>
      <w:szCs w:val="26"/>
    </w:rPr>
  </w:style>
  <w:style w:type="character" w:customStyle="1" w:styleId="af6">
    <w:name w:val="Без интервала Знак"/>
    <w:basedOn w:val="a0"/>
    <w:link w:val="af7"/>
    <w:uiPriority w:val="1"/>
    <w:rsid w:val="00C73891"/>
  </w:style>
  <w:style w:type="paragraph" w:styleId="af7">
    <w:name w:val="No Spacing"/>
    <w:link w:val="af6"/>
    <w:uiPriority w:val="1"/>
    <w:qFormat/>
    <w:rsid w:val="00C73891"/>
    <w:pPr>
      <w:spacing w:after="0" w:line="240" w:lineRule="auto"/>
    </w:pPr>
  </w:style>
  <w:style w:type="paragraph" w:customStyle="1" w:styleId="s16">
    <w:name w:val="s_16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unhideWhenUsed/>
    <w:rsid w:val="00C73891"/>
    <w:rPr>
      <w:color w:val="0563C1"/>
      <w:u w:val="single"/>
    </w:rPr>
  </w:style>
  <w:style w:type="paragraph" w:customStyle="1" w:styleId="formattext">
    <w:name w:val="formattext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C7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2929258/0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2907041/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2929258/0" TargetMode="External"/><Relationship Id="rId11" Type="http://schemas.openxmlformats.org/officeDocument/2006/relationships/hyperlink" Target="consultantplus://offline/ref=75FFDEE87CE8D81816D46A34E267A4979DD96282C92FFF621341CA1EF931519E1589573BC0758382A4EEFCF375M3L8N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5FFDEE87CE8D81816D46A34E267A4979DD96282C92FFF621341CA1EF931519E1589573BC0758382A4EEFCF375M3L8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402907041/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36</Pages>
  <Words>7294</Words>
  <Characters>41581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2025-06-30T08:11:00Z</cp:lastPrinted>
  <dcterms:created xsi:type="dcterms:W3CDTF">2025-06-24T11:49:00Z</dcterms:created>
  <dcterms:modified xsi:type="dcterms:W3CDTF">2025-07-31T12:33:00Z</dcterms:modified>
</cp:coreProperties>
</file>