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9" w:type="dxa"/>
        <w:jc w:val="left"/>
        <w:tblInd w:w="109" w:type="dxa"/>
        <w:tblBorders>
          <w:bottom w:val="thinThickSmallGap" w:sz="18" w:space="0" w:color="00000A"/>
          <w:insideH w:val="thinThickSmallGap" w:sz="18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39"/>
      </w:tblGrid>
      <w:tr>
        <w:trPr/>
        <w:tc>
          <w:tcPr>
            <w:tcW w:w="9639" w:type="dxa"/>
            <w:tcBorders>
              <w:bottom w:val="thinThickSmallGap" w:sz="18" w:space="0" w:color="00000A"/>
              <w:insideH w:val="thinThickSmallGap" w:sz="18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/>
              <w:drawing>
                <wp:inline distT="0" distB="0" distL="0" distR="1905">
                  <wp:extent cx="1332230" cy="744855"/>
                  <wp:effectExtent l="0" t="0" r="0" b="0"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74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25"/>
              <w:rPr>
                <w:b/>
                <w:b/>
                <w:spacing w:val="40"/>
                <w:sz w:val="26"/>
                <w:szCs w:val="26"/>
              </w:rPr>
            </w:pPr>
            <w:r>
              <w:rPr>
                <w:b/>
                <w:spacing w:val="40"/>
                <w:sz w:val="26"/>
                <w:szCs w:val="26"/>
              </w:rPr>
              <w:t>ТЕРРИТОРИАЛЬНАЯ ИЗБИРАТЕЛЬНАЯ КОМИССИЯ</w:t>
            </w:r>
          </w:p>
          <w:p>
            <w:pPr>
              <w:pStyle w:val="Style25"/>
              <w:rPr>
                <w:b/>
                <w:b/>
                <w:spacing w:val="40"/>
                <w:sz w:val="26"/>
                <w:szCs w:val="26"/>
              </w:rPr>
            </w:pPr>
            <w:r>
              <w:rPr>
                <w:b/>
                <w:bCs/>
                <w:spacing w:val="80"/>
                <w:sz w:val="26"/>
                <w:szCs w:val="26"/>
              </w:rPr>
              <w:t>БЕЛОРЕЧЕНСКАЯ</w:t>
            </w:r>
          </w:p>
        </w:tc>
      </w:tr>
    </w:tbl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yle25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fldChar w:fldCharType="begin"/>
      </w:r>
      <w:r>
        <w:instrText> FILENAME \p </w:instrText>
      </w:r>
      <w:r>
        <w:fldChar w:fldCharType="separate"/>
      </w:r>
      <w:r>
        <w:t>\\192.168.177.211\z\!Почта\2025\09 сентябрь\ТИК\2209-2\РЕШЕНИЕ_205_1942_регистр гл.Бжед.docx</w:t>
      </w:r>
      <w:r>
        <w:fldChar w:fldCharType="end"/>
      </w:r>
    </w:p>
    <w:p>
      <w:pPr>
        <w:pStyle w:val="Style25"/>
        <w:rPr>
          <w:b/>
          <w:b/>
          <w:bCs/>
          <w:sz w:val="14"/>
          <w:szCs w:val="14"/>
        </w:rPr>
      </w:pPr>
      <w:r>
        <w:rPr>
          <w:b/>
          <w:bCs/>
          <w:sz w:val="14"/>
          <w:szCs w:val="14"/>
        </w:rPr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 Е Ш Е Н И Е</w:t>
      </w:r>
    </w:p>
    <w:p>
      <w:pPr>
        <w:pStyle w:val="Style25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yle25"/>
        <w:rPr>
          <w:b/>
          <w:b/>
          <w:bCs/>
          <w:spacing w:val="40"/>
          <w:sz w:val="26"/>
          <w:szCs w:val="26"/>
        </w:rPr>
      </w:pPr>
      <w:r>
        <w:rPr>
          <w:b/>
          <w:bCs/>
          <w:spacing w:val="40"/>
          <w:sz w:val="26"/>
          <w:szCs w:val="26"/>
        </w:rPr>
      </w:r>
    </w:p>
    <w:tbl>
      <w:tblPr>
        <w:tblStyle w:val="a7"/>
        <w:tblW w:w="841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617"/>
        <w:gridCol w:w="562"/>
        <w:gridCol w:w="3179"/>
        <w:gridCol w:w="2057"/>
      </w:tblGrid>
      <w:tr>
        <w:trPr/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 сентября 2025 года</w:t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28"/>
                <w:szCs w:val="20"/>
                <w:lang w:eastAsia="ru-RU"/>
              </w:rPr>
            </w:pPr>
            <w:r>
              <w:rPr>
                <w:rFonts w:eastAsia="Times New Roman"/>
                <w:sz w:val="28"/>
                <w:szCs w:val="20"/>
                <w:lang w:eastAsia="ru-RU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  <w:u w:val="single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205/1942-5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</w:p>
        </w:tc>
      </w:tr>
      <w:tr>
        <w:trPr/>
        <w:tc>
          <w:tcPr>
            <w:tcW w:w="26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18"/>
                <w:szCs w:val="20"/>
                <w:lang w:eastAsia="ru-RU"/>
              </w:rPr>
            </w:pPr>
            <w:r>
              <w:rPr>
                <w:rFonts w:eastAsia="Times New Roman"/>
                <w:sz w:val="18"/>
                <w:szCs w:val="20"/>
                <w:lang w:eastAsia="ru-RU"/>
              </w:rPr>
            </w:r>
          </w:p>
        </w:tc>
        <w:tc>
          <w:tcPr>
            <w:tcW w:w="3741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г. Белореченск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hanging="0"/>
              <w:jc w:val="left"/>
              <w:rPr>
                <w:rFonts w:eastAsia="Times New Roman"/>
                <w:sz w:val="18"/>
                <w:szCs w:val="20"/>
                <w:lang w:eastAsia="ru-RU"/>
              </w:rPr>
            </w:pPr>
            <w:r>
              <w:rPr>
                <w:rFonts w:eastAsia="Times New Roman"/>
                <w:sz w:val="18"/>
                <w:szCs w:val="20"/>
                <w:lang w:eastAsia="ru-RU"/>
              </w:rPr>
            </w:r>
          </w:p>
        </w:tc>
      </w:tr>
    </w:tbl>
    <w:p>
      <w:pPr>
        <w:pStyle w:val="Normal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jc w:val="center"/>
        <w:rPr>
          <w:sz w:val="18"/>
        </w:rPr>
      </w:pPr>
      <w:r>
        <w:rPr>
          <w:sz w:val="18"/>
        </w:rPr>
      </w:r>
    </w:p>
    <w:tbl>
      <w:tblPr>
        <w:tblW w:w="8081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081"/>
      </w:tblGrid>
      <w:tr>
        <w:trPr>
          <w:trHeight w:val="511" w:hRule="atLeast"/>
          <w:cantSplit w:val="true"/>
        </w:trPr>
        <w:tc>
          <w:tcPr>
            <w:tcW w:w="8081" w:type="dxa"/>
            <w:tcBorders/>
            <w:shd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регистрации избранного главы 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Бжедуховского сельского поселения 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Белореченского муниципального района 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Краснодарского края </w:t>
            </w:r>
          </w:p>
        </w:tc>
      </w:tr>
    </w:tbl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360"/>
        <w:ind w:firstLine="851"/>
        <w:jc w:val="both"/>
        <w:outlineLvl w:val="0"/>
        <w:rPr>
          <w:b/>
          <w:b/>
          <w:spacing w:val="60"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60 Закона Краснодарского края от 26 декабря 2005 года № 966-КЗ «О муниципальных выборах в Краснодарском крае», на основании </w:t>
      </w:r>
      <w:r>
        <w:rPr>
          <w:sz w:val="28"/>
          <w:szCs w:val="28"/>
        </w:rPr>
        <w:t>решения территориальной избирательной комиссии Белореченская от 15 сентября 2025 года № 204/1939-5 «Об определении результатов выборов главы Бжедуховского сельского поселения Белореченского муниципального района Краснодарского края» территориальная избирательная комиссия Белореченская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pacing w:val="60"/>
          <w:sz w:val="28"/>
          <w:szCs w:val="28"/>
        </w:rPr>
        <w:t>РЕШИЛА:</w:t>
      </w:r>
    </w:p>
    <w:p>
      <w:pPr>
        <w:pStyle w:val="Style21"/>
        <w:tabs>
          <w:tab w:val="left" w:pos="1111" w:leader="none"/>
          <w:tab w:val="left" w:pos="1212" w:leader="none"/>
          <w:tab w:val="left" w:pos="1414" w:leader="none"/>
        </w:tabs>
        <w:spacing w:lineRule="auto" w:line="360"/>
        <w:ind w:firstLine="851"/>
        <w:rPr>
          <w:szCs w:val="28"/>
        </w:rPr>
      </w:pPr>
      <w:r>
        <w:rPr>
          <w:szCs w:val="28"/>
        </w:rPr>
        <w:t>1. Зарегистрировать избранным главой Бжедуховского сельского</w:t>
      </w:r>
      <w:r>
        <w:rPr>
          <w:b/>
          <w:szCs w:val="28"/>
        </w:rPr>
        <w:t xml:space="preserve"> </w:t>
      </w:r>
      <w:r>
        <w:rPr>
          <w:szCs w:val="28"/>
        </w:rPr>
        <w:t>поселения Белореченского муниципального района Краснодарского края Схапцежука Вячеслава Аслановича.</w:t>
      </w:r>
    </w:p>
    <w:p>
      <w:pPr>
        <w:pStyle w:val="Style21"/>
        <w:spacing w:lineRule="auto" w:line="360"/>
        <w:ind w:firstLine="851"/>
        <w:rPr>
          <w:szCs w:val="28"/>
        </w:rPr>
      </w:pPr>
      <w:r>
        <w:rPr>
          <w:szCs w:val="28"/>
        </w:rPr>
        <w:t>2. Выдать Схапцежуку Вячеславу Аслановичу, избранному главой Бжедуховского сельского</w:t>
      </w:r>
      <w:r>
        <w:rPr>
          <w:b/>
          <w:szCs w:val="28"/>
        </w:rPr>
        <w:t xml:space="preserve"> </w:t>
      </w:r>
      <w:r>
        <w:rPr>
          <w:szCs w:val="28"/>
        </w:rPr>
        <w:t>поселения Белореченского муниципального района Краснодарского края, удостоверение установленного образца.</w:t>
      </w:r>
    </w:p>
    <w:p>
      <w:pPr>
        <w:pStyle w:val="Normal"/>
        <w:shd w:val="clear" w:color="auto" w:fill="FFFFFF"/>
        <w:spacing w:lineRule="auto" w:line="36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решение на странице территориальной избирательной комиссии в сети Интернет.</w:t>
      </w:r>
    </w:p>
    <w:p>
      <w:pPr>
        <w:pStyle w:val="Style21"/>
        <w:spacing w:lineRule="auto" w:line="360"/>
        <w:ind w:firstLine="851"/>
        <w:rPr>
          <w:szCs w:val="28"/>
        </w:rPr>
      </w:pPr>
      <w:r>
        <w:rPr>
          <w:szCs w:val="28"/>
        </w:rPr>
        <w:t xml:space="preserve">4. </w:t>
      </w:r>
      <w:r>
        <w:rPr>
          <w:szCs w:val="28"/>
          <w:lang w:val="x-none" w:eastAsia="x-none"/>
        </w:rPr>
        <w:t xml:space="preserve">Направить настоящее решение для опубликования в </w:t>
      </w:r>
      <w:r>
        <w:rPr>
          <w:szCs w:val="28"/>
        </w:rPr>
        <w:t>газету «Огни Кавказа» и для сведения в администрацию Бжедуховского сельского поселения Белореченского муниципального района Краснодарского края</w:t>
      </w:r>
      <w:bookmarkStart w:id="0" w:name="_GoBack"/>
      <w:bookmarkEnd w:id="0"/>
      <w:r>
        <w:rPr>
          <w:szCs w:val="28"/>
        </w:rPr>
        <w:t>.</w:t>
      </w:r>
    </w:p>
    <w:p>
      <w:pPr>
        <w:pStyle w:val="Normal"/>
        <w:spacing w:lineRule="auto" w:line="36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 xml:space="preserve">Возложить контроль за выполнением пунктов 2 - 4 настоящего решения на заместителя председателя </w:t>
      </w:r>
      <w:r>
        <w:rPr>
          <w:sz w:val="28"/>
          <w:szCs w:val="28"/>
        </w:rPr>
        <w:t xml:space="preserve">территориальной избирательной комиссии Белореченская </w:t>
      </w:r>
      <w:r>
        <w:rPr>
          <w:color w:val="000000"/>
          <w:sz w:val="28"/>
          <w:szCs w:val="28"/>
        </w:rPr>
        <w:t>Митусову Г.А.</w:t>
      </w:r>
    </w:p>
    <w:p>
      <w:pPr>
        <w:pStyle w:val="Normal"/>
        <w:spacing w:lineRule="auto" w:line="360"/>
        <w:ind w:firstLine="851"/>
        <w:rPr>
          <w:sz w:val="28"/>
          <w:szCs w:val="28"/>
        </w:rPr>
      </w:pPr>
      <w:r>
        <w:rPr>
          <w:color w:val="000000"/>
          <w:sz w:val="28"/>
          <w:szCs w:val="28"/>
        </w:rPr>
        <w:t>6. Настоящее решение вступает в силу с момента его принятия.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21"/>
        <w:gridCol w:w="2867"/>
        <w:gridCol w:w="1868"/>
      </w:tblGrid>
      <w:tr>
        <w:trPr/>
        <w:tc>
          <w:tcPr>
            <w:tcW w:w="4621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>
            <w:pPr>
              <w:pStyle w:val="Normal"/>
              <w:spacing w:before="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1868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А.Л. Белоус                                   </w:t>
            </w:r>
          </w:p>
        </w:tc>
      </w:tr>
      <w:tr>
        <w:trPr/>
        <w:tc>
          <w:tcPr>
            <w:tcW w:w="4621" w:type="dxa"/>
            <w:tcBorders/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Белореченская</w:t>
            </w:r>
          </w:p>
        </w:tc>
        <w:tc>
          <w:tcPr>
            <w:tcW w:w="2867" w:type="dxa"/>
            <w:tcBorders/>
            <w:shd w:fill="auto" w:val="clear"/>
          </w:tcPr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868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Р.Н. Леонова    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type w:val="nextPage"/>
      <w:pgSz w:w="11906" w:h="16838"/>
      <w:pgMar w:left="1701" w:right="851" w:header="709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247836456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4e38"/>
    <w:pPr>
      <w:widowControl/>
      <w:suppressAutoHyphens w:val="false"/>
      <w:bidi w:val="0"/>
      <w:ind w:hanging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3"/>
    <w:uiPriority w:val="99"/>
    <w:semiHidden/>
    <w:qFormat/>
    <w:rsid w:val="00ee4a60"/>
    <w:rPr>
      <w:rFonts w:eastAsia="Calibri"/>
      <w:sz w:val="20"/>
      <w:szCs w:val="20"/>
    </w:rPr>
  </w:style>
  <w:style w:type="character" w:styleId="Style15" w:customStyle="1">
    <w:name w:val="Название Знак"/>
    <w:basedOn w:val="DefaultParagraphFont"/>
    <w:link w:val="a5"/>
    <w:qFormat/>
    <w:rsid w:val="001d4e38"/>
    <w:rPr>
      <w:rFonts w:eastAsia="Times New Roman"/>
      <w:sz w:val="24"/>
      <w:szCs w:val="20"/>
      <w:lang w:eastAsia="ru-RU"/>
    </w:rPr>
  </w:style>
  <w:style w:type="character" w:styleId="Style16" w:customStyle="1">
    <w:name w:val="Основной текст Знак"/>
    <w:basedOn w:val="DefaultParagraphFont"/>
    <w:link w:val="a8"/>
    <w:qFormat/>
    <w:rsid w:val="001d4e38"/>
    <w:rPr>
      <w:rFonts w:eastAsia="Times New Roman"/>
      <w:szCs w:val="24"/>
      <w:lang w:eastAsia="ru-RU"/>
    </w:rPr>
  </w:style>
  <w:style w:type="character" w:styleId="Style17" w:customStyle="1">
    <w:name w:val="Текст выноски Знак"/>
    <w:basedOn w:val="DefaultParagraphFont"/>
    <w:link w:val="aa"/>
    <w:uiPriority w:val="99"/>
    <w:semiHidden/>
    <w:qFormat/>
    <w:rsid w:val="001d4e38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Основной текст с отступом 2 Знак"/>
    <w:basedOn w:val="DefaultParagraphFont"/>
    <w:link w:val="2"/>
    <w:uiPriority w:val="99"/>
    <w:semiHidden/>
    <w:qFormat/>
    <w:rsid w:val="00ac530e"/>
    <w:rPr>
      <w:rFonts w:eastAsia="Times New Roman"/>
      <w:sz w:val="24"/>
      <w:szCs w:val="24"/>
      <w:lang w:eastAsia="ru-RU"/>
    </w:rPr>
  </w:style>
  <w:style w:type="character" w:styleId="Style18" w:customStyle="1">
    <w:name w:val="Верхний колонтитул Знак"/>
    <w:basedOn w:val="DefaultParagraphFont"/>
    <w:link w:val="ac"/>
    <w:uiPriority w:val="99"/>
    <w:qFormat/>
    <w:rsid w:val="0059162f"/>
    <w:rPr>
      <w:rFonts w:eastAsia="Times New Roman"/>
      <w:sz w:val="24"/>
      <w:szCs w:val="24"/>
      <w:lang w:eastAsia="ru-RU"/>
    </w:rPr>
  </w:style>
  <w:style w:type="character" w:styleId="Style19" w:customStyle="1">
    <w:name w:val="Нижний колонтитул Знак"/>
    <w:basedOn w:val="DefaultParagraphFont"/>
    <w:link w:val="ae"/>
    <w:uiPriority w:val="99"/>
    <w:qFormat/>
    <w:rsid w:val="0059162f"/>
    <w:rPr>
      <w:rFonts w:eastAsia="Times New Roman"/>
      <w:sz w:val="24"/>
      <w:szCs w:val="24"/>
      <w:lang w:eastAsia="ru-RU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link w:val="a9"/>
    <w:rsid w:val="001d4e38"/>
    <w:pPr>
      <w:jc w:val="both"/>
    </w:pPr>
    <w:rPr>
      <w:sz w:val="28"/>
    </w:rPr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Footnotetext">
    <w:name w:val="footnote text"/>
    <w:basedOn w:val="Normal"/>
    <w:link w:val="a4"/>
    <w:uiPriority w:val="99"/>
    <w:semiHidden/>
    <w:unhideWhenUsed/>
    <w:qFormat/>
    <w:rsid w:val="00ee4a60"/>
    <w:pPr>
      <w:ind w:firstLine="851"/>
      <w:jc w:val="both"/>
    </w:pPr>
    <w:rPr>
      <w:rFonts w:eastAsia="Calibri"/>
      <w:sz w:val="20"/>
      <w:szCs w:val="20"/>
      <w:lang w:eastAsia="en-US"/>
    </w:rPr>
  </w:style>
  <w:style w:type="paragraph" w:styleId="Style25">
    <w:name w:val="Title"/>
    <w:basedOn w:val="Normal"/>
    <w:link w:val="a6"/>
    <w:qFormat/>
    <w:rsid w:val="001d4e38"/>
    <w:pPr>
      <w:jc w:val="center"/>
    </w:pPr>
    <w:rPr>
      <w:szCs w:val="20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1d4e38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semiHidden/>
    <w:unhideWhenUsed/>
    <w:qFormat/>
    <w:rsid w:val="00ac530e"/>
    <w:pPr>
      <w:spacing w:lineRule="auto" w:line="480" w:before="0" w:after="120"/>
      <w:ind w:left="283" w:hanging="0"/>
    </w:pPr>
    <w:rPr/>
  </w:style>
  <w:style w:type="paragraph" w:styleId="Style26">
    <w:name w:val="Header"/>
    <w:basedOn w:val="Normal"/>
    <w:link w:val="ad"/>
    <w:uiPriority w:val="99"/>
    <w:unhideWhenUsed/>
    <w:rsid w:val="0059162f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af"/>
    <w:uiPriority w:val="99"/>
    <w:unhideWhenUsed/>
    <w:rsid w:val="0059162f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1d4e38"/>
    <w:pPr>
      <w:jc w:val="left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LibreOffice/5.4.4.2$Windows_x86 LibreOffice_project/2524958677847fb3bb44820e40380acbe820f960</Application>
  <Pages>2</Pages>
  <Words>200</Words>
  <Characters>1606</Characters>
  <CharactersWithSpaces>1856</CharactersWithSpaces>
  <Paragraphs>29</Paragraphs>
  <Company>ТИК-Белореченская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2025-09-19T08:25:00Z</dcterms:created>
  <dc:creator>Крутиков М.В.</dc:creator>
  <dc:description/>
  <dc:language>ru-RU</dc:language>
  <cp:lastModifiedBy/>
  <cp:lastPrinted>2022-03-21T08:13:00Z</cp:lastPrinted>
  <dcterms:modified xsi:type="dcterms:W3CDTF">2025-09-22T08:55:15Z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ТИК-Белореченская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