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4633" w:type="dxa"/>
        <w:jc w:val="left"/>
        <w:tblInd w:w="0" w:type="dxa"/>
        <w:tblLayout w:type="fixed"/>
        <w:tblCellMar>
          <w:top w:w="0" w:type="dxa"/>
          <w:left w:w="108" w:type="dxa"/>
          <w:bottom w:w="0" w:type="dxa"/>
          <w:right w:w="108" w:type="dxa"/>
        </w:tblCellMar>
      </w:tblPr>
      <w:tblGrid>
        <w:gridCol w:w="683"/>
        <w:gridCol w:w="3633"/>
        <w:gridCol w:w="783"/>
        <w:gridCol w:w="634"/>
        <w:gridCol w:w="733"/>
        <w:gridCol w:w="1583"/>
        <w:gridCol w:w="733"/>
        <w:gridCol w:w="1984"/>
        <w:gridCol w:w="1933"/>
        <w:gridCol w:w="1932"/>
      </w:tblGrid>
      <w:tr>
        <w:trPr>
          <w:trHeight w:val="564" w:hRule="atLeast"/>
        </w:trPr>
        <w:tc>
          <w:tcPr>
            <w:tcW w:w="14631" w:type="dxa"/>
            <w:gridSpan w:val="10"/>
            <w:vMerge w:val="restart"/>
            <w:tcBorders>
              <w:bottom w:val="single" w:sz="6" w:space="0" w:color="000000"/>
            </w:tcBorders>
          </w:tcPr>
          <w:p>
            <w:pPr>
              <w:pStyle w:val="Normal"/>
              <w:widowControl w:val="false"/>
              <w:spacing w:lineRule="auto" w:line="192" w:before="57" w:after="57"/>
              <w:ind w:left="0" w:right="255" w:hanging="0"/>
              <w:jc w:val="center"/>
              <w:rPr>
                <w:rFonts w:ascii="Times New Roman" w:hAnsi="Times New Roman"/>
                <w:sz w:val="28"/>
              </w:rPr>
            </w:pPr>
            <w:r>
              <w:rPr>
                <w:rFonts w:ascii="Times New Roman" w:hAnsi="Times New Roman"/>
                <w:sz w:val="28"/>
              </w:rPr>
              <w:t xml:space="preserve">                                                                                                    </w:t>
            </w:r>
            <w:r>
              <w:rPr>
                <w:rFonts w:ascii="Times New Roman" w:hAnsi="Times New Roman"/>
                <w:sz w:val="28"/>
              </w:rPr>
              <w:t>Приложение 2</w:t>
            </w:r>
          </w:p>
          <w:p>
            <w:pPr>
              <w:pStyle w:val="Normal"/>
              <w:widowControl w:val="false"/>
              <w:spacing w:lineRule="auto" w:line="192" w:before="57" w:after="57"/>
              <w:ind w:left="0" w:right="255" w:hanging="0"/>
              <w:jc w:val="center"/>
              <w:rPr>
                <w:rFonts w:ascii="Times New Roman" w:hAnsi="Times New Roman"/>
                <w:sz w:val="28"/>
              </w:rPr>
            </w:pPr>
            <w:r>
              <w:rPr>
                <w:rFonts w:ascii="Times New Roman" w:hAnsi="Times New Roman"/>
                <w:sz w:val="28"/>
              </w:rPr>
              <w:t xml:space="preserve">                                                                                                   </w:t>
            </w:r>
            <w:r>
              <w:rPr>
                <w:rFonts w:ascii="Times New Roman" w:hAnsi="Times New Roman"/>
                <w:sz w:val="28"/>
              </w:rPr>
              <w:t>УТВЕРЖДЕН</w:t>
            </w:r>
          </w:p>
          <w:p>
            <w:pPr>
              <w:pStyle w:val="Normal"/>
              <w:widowControl w:val="false"/>
              <w:spacing w:lineRule="auto" w:line="192" w:before="57" w:after="57"/>
              <w:jc w:val="center"/>
              <w:rPr>
                <w:rFonts w:ascii="Times New Roman" w:hAnsi="Times New Roman"/>
                <w:sz w:val="28"/>
              </w:rPr>
            </w:pPr>
            <w:r>
              <w:rPr>
                <w:rFonts w:ascii="Times New Roman" w:hAnsi="Times New Roman"/>
                <w:sz w:val="28"/>
              </w:rPr>
              <w:t xml:space="preserve">                                                                                                                              </w:t>
            </w:r>
            <w:r>
              <w:rPr>
                <w:rFonts w:ascii="Times New Roman" w:hAnsi="Times New Roman"/>
                <w:sz w:val="28"/>
              </w:rPr>
              <w:t>постановлением администрации</w:t>
            </w:r>
          </w:p>
          <w:p>
            <w:pPr>
              <w:pStyle w:val="Normal"/>
              <w:widowControl w:val="false"/>
              <w:spacing w:lineRule="auto" w:line="192" w:before="57" w:after="57"/>
              <w:jc w:val="center"/>
              <w:rPr>
                <w:rFonts w:ascii="Times New Roman" w:hAnsi="Times New Roman"/>
                <w:sz w:val="28"/>
              </w:rPr>
            </w:pPr>
            <w:r>
              <w:rPr>
                <w:rFonts w:ascii="Times New Roman" w:hAnsi="Times New Roman"/>
                <w:sz w:val="28"/>
              </w:rPr>
              <w:t xml:space="preserve">                                                                                                                          </w:t>
            </w:r>
            <w:r>
              <w:rPr>
                <w:rFonts w:ascii="Times New Roman" w:hAnsi="Times New Roman"/>
                <w:sz w:val="28"/>
              </w:rPr>
              <w:t>муниципального образования</w:t>
            </w:r>
          </w:p>
          <w:p>
            <w:pPr>
              <w:pStyle w:val="Normal"/>
              <w:widowControl w:val="false"/>
              <w:spacing w:lineRule="auto" w:line="192" w:before="57" w:after="57"/>
              <w:jc w:val="center"/>
              <w:rPr>
                <w:rFonts w:ascii="Times New Roman" w:hAnsi="Times New Roman"/>
                <w:sz w:val="28"/>
              </w:rPr>
            </w:pPr>
            <w:r>
              <w:rPr>
                <w:rFonts w:ascii="Times New Roman" w:hAnsi="Times New Roman"/>
                <w:sz w:val="28"/>
              </w:rPr>
              <w:t xml:space="preserve">                                                                                                                             </w:t>
            </w:r>
            <w:r>
              <w:rPr>
                <w:rFonts w:ascii="Times New Roman" w:hAnsi="Times New Roman"/>
                <w:sz w:val="28"/>
              </w:rPr>
              <w:t>Белореченский муниципальный</w:t>
            </w:r>
          </w:p>
          <w:p>
            <w:pPr>
              <w:pStyle w:val="Normal"/>
              <w:widowControl w:val="false"/>
              <w:spacing w:lineRule="auto" w:line="192" w:before="57" w:after="57"/>
              <w:jc w:val="center"/>
              <w:rPr>
                <w:rFonts w:ascii="Times New Roman" w:hAnsi="Times New Roman"/>
                <w:sz w:val="28"/>
              </w:rPr>
            </w:pPr>
            <w:r>
              <w:rPr>
                <w:rFonts w:ascii="Times New Roman" w:hAnsi="Times New Roman"/>
                <w:sz w:val="28"/>
              </w:rPr>
              <w:t xml:space="preserve">                                                                                                                      </w:t>
            </w:r>
            <w:r>
              <w:rPr>
                <w:rFonts w:ascii="Times New Roman" w:hAnsi="Times New Roman"/>
                <w:sz w:val="28"/>
              </w:rPr>
              <w:t>район Краснодарского края</w:t>
            </w:r>
          </w:p>
          <w:p>
            <w:pPr>
              <w:pStyle w:val="Normal"/>
              <w:widowControl w:val="false"/>
              <w:spacing w:lineRule="auto" w:line="240" w:before="57" w:after="57"/>
              <w:jc w:val="center"/>
              <w:rPr>
                <w:rFonts w:ascii="Times New Roman" w:hAnsi="Times New Roman"/>
                <w:b w:val="false"/>
                <w:b w:val="false"/>
                <w:sz w:val="28"/>
              </w:rPr>
            </w:pPr>
            <w:r>
              <w:rPr>
                <w:rFonts w:ascii="Times New Roman" w:hAnsi="Times New Roman"/>
                <w:b w:val="false"/>
                <w:sz w:val="28"/>
              </w:rPr>
              <w:t xml:space="preserve">                                                                                                            </w:t>
            </w:r>
            <w:r>
              <w:rPr>
                <w:rFonts w:ascii="Times New Roman" w:hAnsi="Times New Roman"/>
                <w:b w:val="false"/>
                <w:sz w:val="28"/>
              </w:rPr>
              <w:t xml:space="preserve">от </w:t>
            </w:r>
            <w:r>
              <w:rPr>
                <w:rFonts w:ascii="Times New Roman" w:hAnsi="Times New Roman"/>
                <w:b w:val="false"/>
                <w:sz w:val="28"/>
              </w:rPr>
              <w:t>05.11.2025</w:t>
            </w:r>
            <w:r>
              <w:rPr>
                <w:rFonts w:ascii="Times New Roman" w:hAnsi="Times New Roman"/>
                <w:b w:val="false"/>
                <w:sz w:val="28"/>
              </w:rPr>
              <w:t xml:space="preserve"> № </w:t>
            </w:r>
            <w:r>
              <w:rPr>
                <w:rFonts w:ascii="Times New Roman" w:hAnsi="Times New Roman"/>
                <w:b w:val="false"/>
                <w:sz w:val="28"/>
              </w:rPr>
              <w:t>1314</w:t>
            </w:r>
          </w:p>
          <w:p>
            <w:pPr>
              <w:pStyle w:val="Normal"/>
              <w:widowControl w:val="false"/>
              <w:spacing w:lineRule="auto" w:line="240" w:before="57" w:after="57"/>
              <w:jc w:val="left"/>
              <w:rPr>
                <w:sz w:val="28"/>
              </w:rPr>
            </w:pPr>
            <w:r>
              <w:rPr>
                <w:sz w:val="28"/>
              </w:rPr>
            </w:r>
          </w:p>
          <w:p>
            <w:pPr>
              <w:pStyle w:val="Normal"/>
              <w:widowControl w:val="false"/>
              <w:spacing w:lineRule="auto" w:line="240" w:before="0" w:after="0"/>
              <w:jc w:val="left"/>
              <w:rPr>
                <w:rFonts w:ascii="Times New Roman" w:hAnsi="Times New Roman"/>
                <w:b/>
                <w:b/>
                <w:sz w:val="24"/>
              </w:rPr>
            </w:pPr>
            <w:r>
              <w:rPr>
                <w:rFonts w:ascii="Times New Roman" w:hAnsi="Times New Roman"/>
                <w:b/>
                <w:sz w:val="24"/>
              </w:rPr>
            </w:r>
          </w:p>
          <w:p>
            <w:pPr>
              <w:pStyle w:val="Normal"/>
              <w:widowControl w:val="false"/>
              <w:spacing w:lineRule="auto" w:line="240" w:before="0" w:after="0"/>
              <w:jc w:val="center"/>
              <w:rPr>
                <w:rFonts w:ascii="Times New Roman" w:hAnsi="Times New Roman"/>
                <w:b/>
                <w:b/>
                <w:sz w:val="28"/>
              </w:rPr>
            </w:pPr>
            <w:r>
              <w:rPr>
                <w:rFonts w:ascii="Times New Roman" w:hAnsi="Times New Roman"/>
                <w:b/>
                <w:sz w:val="28"/>
              </w:rPr>
              <w:t>Отчет об исполнении ведомственной структуры расходов</w:t>
            </w:r>
          </w:p>
          <w:p>
            <w:pPr>
              <w:pStyle w:val="Normal"/>
              <w:widowControl w:val="false"/>
              <w:spacing w:lineRule="auto" w:line="240" w:before="0" w:after="0"/>
              <w:jc w:val="center"/>
              <w:rPr>
                <w:rFonts w:ascii="Times New Roman" w:hAnsi="Times New Roman"/>
                <w:b/>
                <w:b/>
                <w:sz w:val="28"/>
              </w:rPr>
            </w:pPr>
            <w:r>
              <w:rPr>
                <w:rFonts w:ascii="Times New Roman" w:hAnsi="Times New Roman"/>
                <w:b/>
                <w:sz w:val="28"/>
              </w:rPr>
              <w:t>бюджета муниципального образования</w:t>
            </w:r>
          </w:p>
          <w:p>
            <w:pPr>
              <w:pStyle w:val="Normal"/>
              <w:widowControl w:val="false"/>
              <w:spacing w:lineRule="auto" w:line="240" w:before="0" w:after="0"/>
              <w:jc w:val="center"/>
              <w:rPr>
                <w:rFonts w:ascii="Times New Roman" w:hAnsi="Times New Roman"/>
                <w:b/>
                <w:b/>
                <w:sz w:val="28"/>
              </w:rPr>
            </w:pPr>
            <w:r>
              <w:rPr>
                <w:rFonts w:ascii="Times New Roman" w:hAnsi="Times New Roman"/>
                <w:b/>
                <w:sz w:val="28"/>
              </w:rPr>
              <w:t xml:space="preserve"> </w:t>
            </w:r>
            <w:r>
              <w:rPr>
                <w:rFonts w:ascii="Times New Roman" w:hAnsi="Times New Roman"/>
                <w:b/>
                <w:sz w:val="28"/>
              </w:rPr>
              <w:t>Белореченский муниципальный район Краснодарского края</w:t>
            </w:r>
          </w:p>
          <w:p>
            <w:pPr>
              <w:pStyle w:val="Normal"/>
              <w:widowControl w:val="false"/>
              <w:spacing w:lineRule="auto" w:line="240" w:before="0" w:after="0"/>
              <w:ind w:left="0" w:right="39" w:hanging="0"/>
              <w:jc w:val="center"/>
              <w:rPr>
                <w:rFonts w:ascii="Times New Roman" w:hAnsi="Times New Roman"/>
                <w:b/>
                <w:b/>
                <w:sz w:val="28"/>
              </w:rPr>
            </w:pPr>
            <w:r>
              <w:rPr>
                <w:rFonts w:ascii="Times New Roman" w:hAnsi="Times New Roman"/>
                <w:b/>
                <w:sz w:val="28"/>
              </w:rPr>
              <w:t>за 9 месяцев 2025 года</w:t>
            </w:r>
          </w:p>
          <w:p>
            <w:pPr>
              <w:pStyle w:val="Normal"/>
              <w:widowControl w:val="false"/>
              <w:jc w:val="right"/>
              <w:rPr>
                <w:rFonts w:ascii="Times New Roman" w:hAnsi="Times New Roman"/>
                <w:sz w:val="24"/>
              </w:rPr>
            </w:pPr>
            <w:r>
              <w:rPr>
                <w:rFonts w:ascii="Times New Roman" w:hAnsi="Times New Roman"/>
                <w:b w:val="false"/>
                <w:sz w:val="24"/>
              </w:rPr>
              <w:t>(рублей)</w:t>
            </w:r>
          </w:p>
        </w:tc>
      </w:tr>
      <w:tr>
        <w:trPr>
          <w:trHeight w:val="597" w:hRule="atLeast"/>
        </w:trPr>
        <w:tc>
          <w:tcPr>
            <w:tcW w:w="14631" w:type="dxa"/>
            <w:gridSpan w:val="10"/>
            <w:vMerge w:val="continue"/>
            <w:tcBorders>
              <w:bottom w:val="single" w:sz="6" w:space="0" w:color="000000"/>
            </w:tcBorders>
          </w:tcPr>
          <w:p>
            <w:pPr>
              <w:pStyle w:val="Normal"/>
              <w:widowControl w:val="false"/>
              <w:rPr/>
            </w:pPr>
            <w:r>
              <w:rPr/>
            </w:r>
          </w:p>
        </w:tc>
      </w:tr>
      <w:tr>
        <w:trPr/>
        <w:tc>
          <w:tcPr>
            <w:tcW w:w="14631" w:type="dxa"/>
            <w:gridSpan w:val="10"/>
            <w:vMerge w:val="continue"/>
            <w:tcBorders>
              <w:bottom w:val="single" w:sz="6" w:space="0" w:color="000000"/>
            </w:tcBorders>
          </w:tcPr>
          <w:p>
            <w:pPr>
              <w:pStyle w:val="Normal"/>
              <w:widowControl w:val="false"/>
              <w:rPr/>
            </w:pPr>
            <w:r>
              <w:rPr/>
            </w:r>
          </w:p>
        </w:tc>
      </w:tr>
      <w:tr>
        <w:trPr/>
        <w:tc>
          <w:tcPr>
            <w:tcW w:w="14631" w:type="dxa"/>
            <w:gridSpan w:val="10"/>
            <w:vMerge w:val="continue"/>
            <w:tcBorders>
              <w:bottom w:val="single" w:sz="6" w:space="0" w:color="000000"/>
            </w:tcBorders>
          </w:tcPr>
          <w:p>
            <w:pPr>
              <w:pStyle w:val="Normal"/>
              <w:widowControl w:val="false"/>
              <w:rPr/>
            </w:pPr>
            <w:r>
              <w:rPr/>
            </w:r>
          </w:p>
        </w:tc>
      </w:tr>
      <w:tr>
        <w:trPr/>
        <w:tc>
          <w:tcPr>
            <w:tcW w:w="14631" w:type="dxa"/>
            <w:gridSpan w:val="10"/>
            <w:vMerge w:val="continue"/>
            <w:tcBorders>
              <w:bottom w:val="single" w:sz="6" w:space="0" w:color="000000"/>
            </w:tcBorders>
          </w:tcPr>
          <w:p>
            <w:pPr>
              <w:pStyle w:val="Normal"/>
              <w:widowControl w:val="false"/>
              <w:rPr/>
            </w:pPr>
            <w:r>
              <w:rPr/>
            </w:r>
          </w:p>
        </w:tc>
      </w:tr>
      <w:tr>
        <w:trPr/>
        <w:tc>
          <w:tcPr>
            <w:tcW w:w="14631" w:type="dxa"/>
            <w:gridSpan w:val="10"/>
            <w:vMerge w:val="continue"/>
            <w:tcBorders>
              <w:bottom w:val="single" w:sz="6" w:space="0" w:color="000000"/>
            </w:tcBorders>
          </w:tcPr>
          <w:p>
            <w:pPr>
              <w:pStyle w:val="Normal"/>
              <w:widowControl w:val="false"/>
              <w:rPr/>
            </w:pPr>
            <w:r>
              <w:rPr/>
            </w:r>
          </w:p>
        </w:tc>
      </w:tr>
      <w:tr>
        <w:trPr>
          <w:trHeight w:val="200" w:hRule="atLeast"/>
        </w:trPr>
        <w:tc>
          <w:tcPr>
            <w:tcW w:w="14631" w:type="dxa"/>
            <w:gridSpan w:val="10"/>
            <w:vMerge w:val="continue"/>
            <w:tcBorders>
              <w:bottom w:val="single" w:sz="6" w:space="0" w:color="000000"/>
            </w:tcBorders>
          </w:tcPr>
          <w:p>
            <w:pPr>
              <w:pStyle w:val="Normal"/>
              <w:widowControl w:val="false"/>
              <w:rPr/>
            </w:pPr>
            <w:r>
              <w:rPr/>
            </w:r>
          </w:p>
        </w:tc>
      </w:tr>
      <w:tr>
        <w:trPr>
          <w:trHeight w:val="2848" w:hRule="atLeast"/>
        </w:trPr>
        <w:tc>
          <w:tcPr>
            <w:tcW w:w="14631" w:type="dxa"/>
            <w:gridSpan w:val="10"/>
            <w:vMerge w:val="continue"/>
            <w:tcBorders>
              <w:bottom w:val="single" w:sz="6" w:space="0" w:color="000000"/>
            </w:tcBorders>
          </w:tcPr>
          <w:p>
            <w:pPr>
              <w:pStyle w:val="Normal"/>
              <w:widowControl w:val="false"/>
              <w:rPr/>
            </w:pPr>
            <w:r>
              <w:rPr/>
            </w:r>
          </w:p>
        </w:tc>
      </w:tr>
      <w:tr>
        <w:trPr/>
        <w:tc>
          <w:tcPr>
            <w:tcW w:w="683" w:type="dxa"/>
            <w:vMerge w:val="restart"/>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 xml:space="preserve">№ </w:t>
            </w:r>
            <w:r>
              <w:rPr>
                <w:rFonts w:ascii="Times New Roman" w:hAnsi="Times New Roman"/>
                <w:sz w:val="24"/>
              </w:rPr>
              <w:t>п\п</w:t>
            </w:r>
          </w:p>
        </w:tc>
        <w:tc>
          <w:tcPr>
            <w:tcW w:w="3633" w:type="dxa"/>
            <w:vMerge w:val="restart"/>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Наименование</w:t>
            </w:r>
          </w:p>
        </w:tc>
        <w:tc>
          <w:tcPr>
            <w:tcW w:w="4466" w:type="dxa"/>
            <w:gridSpan w:val="5"/>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Коды бюджетной классификации</w:t>
            </w:r>
          </w:p>
        </w:tc>
        <w:tc>
          <w:tcPr>
            <w:tcW w:w="1984"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rFonts w:ascii="Times New Roman" w:hAnsi="Times New Roman"/>
                <w:sz w:val="24"/>
              </w:rPr>
            </w:pPr>
            <w:r>
              <w:rPr>
                <w:rFonts w:ascii="Times New Roman" w:hAnsi="Times New Roman"/>
                <w:sz w:val="24"/>
              </w:rPr>
              <w:t>Утверждено</w:t>
            </w:r>
          </w:p>
        </w:tc>
        <w:tc>
          <w:tcPr>
            <w:tcW w:w="193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rFonts w:ascii="Times New Roman" w:hAnsi="Times New Roman"/>
                <w:sz w:val="24"/>
              </w:rPr>
            </w:pPr>
            <w:r>
              <w:rPr>
                <w:rFonts w:ascii="Times New Roman" w:hAnsi="Times New Roman"/>
                <w:color w:val="000000"/>
                <w:sz w:val="24"/>
              </w:rPr>
              <w:t>Исполнено</w:t>
            </w:r>
          </w:p>
        </w:tc>
        <w:tc>
          <w:tcPr>
            <w:tcW w:w="1932"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rFonts w:ascii="Times New Roman" w:hAnsi="Times New Roman"/>
                <w:sz w:val="24"/>
              </w:rPr>
            </w:pPr>
            <w:r>
              <w:rPr>
                <w:rFonts w:ascii="Times New Roman" w:hAnsi="Times New Roman"/>
                <w:sz w:val="24"/>
              </w:rPr>
              <w:t>Отклонение</w:t>
            </w:r>
          </w:p>
        </w:tc>
      </w:tr>
      <w:tr>
        <w:trPr/>
        <w:tc>
          <w:tcPr>
            <w:tcW w:w="683"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3633"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Вед</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Раздел</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Подраздел</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Целевая статья</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Вид расхода</w:t>
            </w:r>
          </w:p>
        </w:tc>
        <w:tc>
          <w:tcPr>
            <w:tcW w:w="198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widowControl w:val="false"/>
              <w:rPr/>
            </w:pPr>
            <w:r>
              <w:rPr/>
            </w:r>
          </w:p>
        </w:tc>
        <w:tc>
          <w:tcPr>
            <w:tcW w:w="1933"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widowControl w:val="false"/>
              <w:rPr/>
            </w:pPr>
            <w:r>
              <w:rPr/>
            </w:r>
          </w:p>
        </w:tc>
        <w:tc>
          <w:tcPr>
            <w:tcW w:w="1932"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widowControl w:val="false"/>
              <w:rPr/>
            </w:pPr>
            <w:r>
              <w:rPr/>
            </w:r>
          </w:p>
        </w:tc>
      </w:tr>
      <w:tr>
        <w:trPr>
          <w:trHeight w:val="281" w:hRule="atLeast"/>
        </w:trPr>
        <w:tc>
          <w:tcPr>
            <w:tcW w:w="6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rFonts w:ascii="Times New Roman" w:hAnsi="Times New Roman"/>
                <w:sz w:val="24"/>
              </w:rPr>
            </w:pPr>
            <w:r>
              <w:rPr>
                <w:rFonts w:ascii="Times New Roman" w:hAnsi="Times New Roman"/>
                <w:sz w:val="24"/>
              </w:rPr>
              <w:t>1</w:t>
            </w:r>
          </w:p>
        </w:tc>
        <w:tc>
          <w:tcPr>
            <w:tcW w:w="3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rFonts w:ascii="Times New Roman" w:hAnsi="Times New Roman"/>
                <w:sz w:val="24"/>
              </w:rPr>
            </w:pPr>
            <w:r>
              <w:rPr>
                <w:rFonts w:ascii="Times New Roman" w:hAnsi="Times New Roman"/>
                <w:sz w:val="24"/>
              </w:rPr>
              <w:t>2</w:t>
            </w:r>
          </w:p>
        </w:tc>
        <w:tc>
          <w:tcPr>
            <w:tcW w:w="7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rFonts w:ascii="Times New Roman" w:hAnsi="Times New Roman"/>
                <w:sz w:val="24"/>
              </w:rPr>
            </w:pPr>
            <w:r>
              <w:rPr>
                <w:rFonts w:ascii="Times New Roman" w:hAnsi="Times New Roman"/>
                <w:sz w:val="24"/>
              </w:rPr>
              <w:t>3</w:t>
            </w:r>
          </w:p>
        </w:tc>
        <w:tc>
          <w:tcPr>
            <w:tcW w:w="6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rFonts w:ascii="Times New Roman" w:hAnsi="Times New Roman"/>
                <w:sz w:val="24"/>
              </w:rPr>
            </w:pPr>
            <w:r>
              <w:rPr>
                <w:rFonts w:ascii="Times New Roman" w:hAnsi="Times New Roman"/>
                <w:sz w:val="24"/>
              </w:rPr>
              <w:t>4</w:t>
            </w:r>
          </w:p>
        </w:tc>
        <w:tc>
          <w:tcPr>
            <w:tcW w:w="7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rFonts w:ascii="Times New Roman" w:hAnsi="Times New Roman"/>
                <w:sz w:val="24"/>
              </w:rPr>
            </w:pPr>
            <w:r>
              <w:rPr>
                <w:rFonts w:ascii="Times New Roman" w:hAnsi="Times New Roman"/>
                <w:sz w:val="24"/>
              </w:rPr>
              <w:t>5</w:t>
            </w:r>
          </w:p>
        </w:tc>
        <w:tc>
          <w:tcPr>
            <w:tcW w:w="15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rFonts w:ascii="Times New Roman" w:hAnsi="Times New Roman"/>
                <w:sz w:val="24"/>
              </w:rPr>
            </w:pPr>
            <w:r>
              <w:rPr>
                <w:rFonts w:ascii="Times New Roman" w:hAnsi="Times New Roman"/>
                <w:sz w:val="24"/>
              </w:rPr>
              <w:t>6</w:t>
            </w:r>
          </w:p>
        </w:tc>
        <w:tc>
          <w:tcPr>
            <w:tcW w:w="7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rFonts w:ascii="Times New Roman" w:hAnsi="Times New Roman"/>
                <w:sz w:val="24"/>
              </w:rPr>
            </w:pPr>
            <w:r>
              <w:rPr>
                <w:rFonts w:ascii="Times New Roman" w:hAnsi="Times New Roman"/>
                <w:sz w:val="24"/>
              </w:rPr>
              <w:t>7</w:t>
            </w:r>
          </w:p>
        </w:tc>
        <w:tc>
          <w:tcPr>
            <w:tcW w:w="19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rFonts w:ascii="Times New Roman" w:hAnsi="Times New Roman"/>
                <w:sz w:val="24"/>
              </w:rPr>
            </w:pPr>
            <w:r>
              <w:rPr>
                <w:rFonts w:ascii="Times New Roman" w:hAnsi="Times New Roman"/>
                <w:sz w:val="24"/>
              </w:rPr>
              <w:t>8</w:t>
            </w:r>
          </w:p>
        </w:tc>
        <w:tc>
          <w:tcPr>
            <w:tcW w:w="19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rFonts w:ascii="Times New Roman" w:hAnsi="Times New Roman"/>
                <w:sz w:val="24"/>
              </w:rPr>
            </w:pPr>
            <w:r>
              <w:rPr>
                <w:rFonts w:ascii="Times New Roman" w:hAnsi="Times New Roman"/>
                <w:color w:val="000000"/>
                <w:sz w:val="24"/>
              </w:rPr>
              <w:t>9</w:t>
            </w:r>
          </w:p>
        </w:tc>
        <w:tc>
          <w:tcPr>
            <w:tcW w:w="19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rFonts w:ascii="Times New Roman" w:hAnsi="Times New Roman"/>
                <w:sz w:val="24"/>
              </w:rPr>
            </w:pPr>
            <w:r>
              <w:rPr>
                <w:rFonts w:ascii="Times New Roman" w:hAnsi="Times New Roman"/>
                <w:sz w:val="24"/>
              </w:rPr>
              <w:t>10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192"/>
              <w:jc w:val="left"/>
              <w:rPr>
                <w:rFonts w:ascii="Times New Roman" w:hAnsi="Times New Roman"/>
                <w:sz w:val="24"/>
              </w:rPr>
            </w:pPr>
            <w:r>
              <w:rPr>
                <w:rFonts w:ascii="Times New Roman" w:hAnsi="Times New Roman"/>
                <w:sz w:val="24"/>
              </w:rPr>
              <w:t>ВСЕГО</w:t>
            </w:r>
          </w:p>
        </w:tc>
        <w:tc>
          <w:tcPr>
            <w:tcW w:w="78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rFonts w:ascii="Times New Roman" w:hAnsi="Times New Roman"/>
                <w:sz w:val="24"/>
              </w:rPr>
            </w:pPr>
            <w:r>
              <w:rPr>
                <w:rFonts w:ascii="Times New Roman" w:hAnsi="Times New Roman"/>
                <w:sz w:val="24"/>
              </w:rPr>
              <w:br/>
            </w:r>
          </w:p>
        </w:tc>
        <w:tc>
          <w:tcPr>
            <w:tcW w:w="6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rFonts w:ascii="Times New Roman" w:hAnsi="Times New Roman"/>
                <w:sz w:val="24"/>
              </w:rPr>
            </w:pPr>
            <w:r>
              <w:rPr>
                <w:rFonts w:ascii="Times New Roman" w:hAnsi="Times New Roman"/>
                <w:sz w:val="24"/>
              </w:rPr>
              <w:br/>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5 558 689 588,99</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3 877 997 413,55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1 680 692 175,44</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w:t>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Совет муниципального образования Белореченский муниципальный район Краснодарского края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9 373 700,00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6 327 950,70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3 045 749,30</w:t>
            </w:r>
          </w:p>
        </w:tc>
      </w:tr>
      <w:tr>
        <w:trPr>
          <w:trHeight w:val="450" w:hRule="atLeast"/>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Общегосударственные вопросы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00</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9 373 700,00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6 327 950,70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3 045 749,30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7 773 700,00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5 256 509,75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2 517 190,25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7 773 700,00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5 256 509,75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2 517 190,25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Обеспечение деятельности лиц, замещающих муниципальные должности в представительных органах, контрольно-счетных органах муниципальных образований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2 579 100,00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1 758 887,97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820 212,03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9910000190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2 579 100,00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1 758 887,97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820 212,03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9910000190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2 579 100,00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1 758 887,97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820 212,03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Обеспечение деятельности муниципальных и немуниципальных служащих в представительных органах, контрольно-счетных органах муниципальных образований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9920000000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5 194 600,00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3 497 621,78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1 696 978,22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9920000190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5 194 600,00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3 497 621,78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1 696 978,22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9920000190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5 189 600,00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3 493 968,78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1 695 631,22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Иные бюджетные ассигнования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9920000190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800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3 653,00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1 347,00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общегосударственные вопросы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1 600 000,00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1 071 440,95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528 559,05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1 600 000,00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1 071 440,95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528 559,05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Укрепление материально-технической базы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1 600 000,00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1 071 440,95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528 559,05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Укрепление материально-технического оснащения для бесперебойного обеспечения бюджетного процесса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5030010030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1 600 000,00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1 071 440,95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528 559,05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5030010030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1 600 000,00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1 071 440,95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528 559,05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w:t>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Администрация муниципального образования Белореченский муниципальный район Краснодарского края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1 486 122 881,19</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651 651 135,58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834 471 745,61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Общегосударственные вопросы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00</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327 999 305,00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211 478 344,38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116 520 960,62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Функционирование высшего должностного лица субъекта Российской Федерации и муниципального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2 860 000,00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2 227 668,11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632 331,89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2 860 000,00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2 227 668,11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632 331,89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Обеспечение деятельности высшего должностного лица муниципального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2 860 000,00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2 227 668,11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632 331,89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5010000190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2 860 000,00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2 227 668,11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632 331,89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5010000190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2 860 000,00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2 227 668,11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632 331,89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107 968 700,00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73 239 912,40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34 728 787,60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107 968 700,00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73 239 912,40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34 728 787,60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Обеспечение деятельности администрации муниципального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107 968 700,00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73 239 912,40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34 728 787,60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101 084 900,00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69 315 261,31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31 769 638,69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101 084 900,00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69 315 261,31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31 769 638,69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5020060870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923 100,00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577 446,41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345 653,59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5020060870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923 100,00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577 446,41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345 653,59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5020069200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5 037 600,00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3 086 329,09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1 951 270,91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5020069200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4 937 600,00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3 086 329,09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1 851 270,91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5020069200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5020069210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923 100,00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260 875,59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662 224,41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5020069210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923 100,00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260 875,59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662 224,41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Судебная система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4 400,00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3 400,00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4 400,00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3 400,00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9900051200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4 400,00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3 400,00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9900051200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4 400,00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3 400,00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Резервные фонды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4 000 000,00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4 000 000,00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Финансовое обеспечение непредвиденных расходов</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9930000000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4 000 000,00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Резервные фонды администрации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9930020590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4 000 000,00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Иные бюджетные ассигнования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9930020590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800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4 000 000,00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общегосударственные вопросы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213 162 805,00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136 006 363,87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77 156 441,13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11 463 305,00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8 465 449,73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2 997 855,27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Укрепление материально-технической базы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5 301 700,00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4 446 892,15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854 807,85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Укрепление материально-технического оснащения для бесперебойного обеспечения бюджетного процесса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5030010030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5 301 700,00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4 446 892,15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854 807,85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5030010030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3 361 700,00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2 907 139,80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454 560,20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Иные бюджетные ассигнования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5030010030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800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1 940 000,00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1 539 752,35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400 247,65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Повышение информированности населения о деятельности органов власти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5040000000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1 800 000,00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1 124 922,00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675 078,00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Обеспечение информационной открытости органов власти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5040010560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1 800 000,00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1 124 922,00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675 078,00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5040010560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1 800 000,00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1 124 922,00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675 078,00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Создание информационно-технической инфраструктуры администрации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5050000000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4 361 605,00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2 893 635,58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1 467 969,42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Информатизация администрации муниципального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5050010780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4 361 605,00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2 893 635,58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1 467 969,42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5050010780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4 361 605,00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2 893 635,58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1 467 969,42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казенных учреждений"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189 697 100,00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120 377 963,55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69 319 136,45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Централизованная бухгалтерия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118 121 600,00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77 823 324,01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40 298 275,99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5210000590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118 121 600,00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77 823 324,01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40 298 275,99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5210000590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104 835 958,96</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72 058 903,19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32 777 055,77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5210000590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13 108 941,04</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5 648 716,51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7 460 224,53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Иные бюджетные ассигнования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5210000590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800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176 700,00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115 704,31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60 995,69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Административно-хозяйственная часть</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5220000000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40 721 200,00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23 890 166,65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16 831 033,35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5220000590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40 721 200,00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23 890 166,65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16 831 033,35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5220000590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18 907 500,00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12 174 407,39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6 733 092,61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5220000590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21 649 700,00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11 629 597,62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10 020 102,38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Иные бюджетные ассигнования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5220000590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800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164 000,00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86 161,64</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77 838,36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Архитектура и градостроительство</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5230000000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10 942 800,00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6 660 774,15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4 282 025,85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5230000590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10 942 800,00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6 660 774,15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4 282 025,85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5230000590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9 239 300,00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5 571 950,99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3 667 349,01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5230000590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1 450 100,00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892 238,52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557 861,48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Иные бюджетные ассигнования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5230000590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800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253 400,00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196 584,64</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56 815,36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Служба заказчика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5260000000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19 911 500,00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12 003 698,74</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7 907 801,26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5260000590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19 911 500,00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12 003 698,74</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7 907 801,26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5260000590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16 472 500,00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10 678 416,37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5 794 083,63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5260000590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2 792 000,00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844 102,59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1 947 897,41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Иные бюджетные ассигнования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5260000590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800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647 000,00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481 179,78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165 820,22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"Поддержка социально ориентированных некоммерческих организаций"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6300000000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7 968 000,00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6 524 500,00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1 443 500,00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Формирование благоприятных условий для осуществления деятельности социально ориентированных некоммерческих организаций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6310000000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7 968 000,00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6 524 500,00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1 443 500,00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Реализация мероприятий по поддержке социально ориентированных некоммерческих организаций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6310010050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7 968 000,00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6 524 500,00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1 443 500,00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6310010050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7 968 000,00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6 524 500,00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1 443 500,00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4 034 400,00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638 450,59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3 395 949,41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Ремонт и обслуживание имущества, находящегося в казне</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9900010510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2 135 000,00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2 135 000,00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9900010510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2 135 000,00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2 135 000,00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Исполнение судебных решений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9900010910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950 000,00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Иные бюджетные ассигнования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9900010910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800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950 000,00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Иные межбюджетные трансферты бюджетам муниципальных образований Краснодарского края за счет средств резервного фонда администрации Краснодарского края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9900062590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199 400,00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188 576,00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10 824,00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9900062590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199 400,00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188 576,00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10 824,00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Непрограммные мероприятия в области архитектуры и управления муниципальным имуществом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9960000000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399 874,59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300 125,41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Мероприятия в области подготовительных работ и ввода в эксплуатацию объектов строительства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9960010570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399 874,59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300 125,41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9960010570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399 874,59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300 125,41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Национальная безопасность и правоохранительная деятельность</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00</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47 346 200,00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28 059 922,89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19 286 277,11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Гражданская оборона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39 874 200,00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26 237 213,89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13 636 986,11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казенных учреждений"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39 673 500,00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26 237 213,89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13 436 286,11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Служба ГО и ЧС</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5240000000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39 673 500,00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26 237 213,89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13 436 286,11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5240000590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39 673 500,00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26 237 213,89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13 436 286,11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5240000590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24 648 100,00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18 091 478,53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6 556 621,47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5240000590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3 000 400,00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2 142 137,36</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858 262,64</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Межбюджетные трансферты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5240000590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500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12 000 000,00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6 000 000,00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6 000 000,00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Иные бюджетные ассигнования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5240000590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800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25 000,00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3 598,00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21 402,00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200 700,00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200 700,00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9900200000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200 700,00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200 700,00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9900210010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9900210010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Подготовка населения и организаций к действиям в чрезвычайной ситуации в мирное и военное время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9900210020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200 000,00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9900210020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200 000,00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Защита населения и территории от чрезвычайных ситуаций природного и техногенного характера, пожарная безопасность</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252 000,00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252 000,00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252 000,00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252 000,00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Обеспечение деятельности лиц, замещающих муниципальные должности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252 000,00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252 000,00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5010060070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252 000,00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252 000,00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5010060070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252 000,00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252 000,00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вопросы в области национальной безопасности и правоохранительной деятельности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7 220 000,00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1 822 709,00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5 397 291,00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"Защита населения от чрезвычайных ситуаций природного и техногенного характера, построение (развитие) аппаратно-программного комплекса "Безопасный город"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6600000000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5 970 000,00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741 689,00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5 228 311,00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Предупреждение и ликвидация чрезвычайных ситуаций, стихийных бедствий и их последствий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6610000000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5 970 000,00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741 689,00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5 228 311,00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Реализация мероприятий муниципальной программы "Защита населения от чрезвычайных ситуаций природного и техногенного характера, построение (развитие) аппаратно-программного комплекса "Безопасный город"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6610010040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5 970 000,00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741 689,00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5 228 311,00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6610010040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5 949 000,00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732 590,00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5 216 410,00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Иные бюджетные ассигнования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6610010040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800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21 000,00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9 099,00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11 901,00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"Профилактика терроризма, экстремизма и правонарушений, укрепление правопорядка, усиление борьбы с преступностью"</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6700000000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199 000,00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Профилактика террористических и экстремистских проявлений на территории муниципального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6710000000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Мероприятия по профилактике терроризма и экстремизма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6710010220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6710010220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Создание условий для укрепления правопорядка, обеспечения общественной безопасности и профилактике правонарушений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6720000000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149 000,00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Мероприятия по укреплению правопорядка, профилактике правонарушений, усилению борьбы с преступностью</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6720010530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149 000,00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6720010530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149 000,00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"Противодействие коррупции"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6800000000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Повышение эффективности системы противодействия коррупции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6810000000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Мероприятия по противодействию коррупции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6810010490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6810010490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"Патриотическое воспитание населения"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7100000000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832 020,00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167 980,00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Создание условий для повышения гражданской ответственности и формирования высокого патриотического сознания населения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7110000000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832 020,00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167 980,00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Реализация мероприятий муниципальной программы "Патриотическое воспитание населения"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7110010610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832 020,00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167 980,00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7110010610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832 020,00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167 980,00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Национальная экономика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00</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31 949 554,90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14 184 727,20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17 764 827,70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Водное хозяйство</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06</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173 300,00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173 300,00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06</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173 300,00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173 300,00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Разработка (корректировка) проектной и рабочей документации на капитальный ремонт гидротехнических сооружений, находящихся в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06</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9900010100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173 300,00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173 300,00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Межбюджетные трансферты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06</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9900010100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500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173 300,00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173 300,00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Транспорт</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1 250 000,00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544 095,20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705 904,80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"Развитие жилищно-коммунального хозяйства и транспорта"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6200000000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1 250 000,00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544 095,20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705 904,80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Повышение доступности транспортных услуг для жителей удаленных населенных пунктов</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6240000000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1 250 000,00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544 095,20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705 904,80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пассажирских перевозок автомобильным транспортом по муниципальным пригородным маршрутам Белореченского района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6240010070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1 250 000,00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544 095,20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705 904,80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6240010070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1 250 000,00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544 095,20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705 904,80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Дорожное хозяйство(дорожные фонды)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21 309 054,90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12 202 632,00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9 106 422,90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"Дорожная деятельность в отношении автомобильных дорог общего пользования местного значения"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6400000000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21 309 054,90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12 202 632,00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9 106 422,90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Поддержка надлежащего технического состояния автомобильных дорог общего пользования местного значения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6410000000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21 309 054,90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12 202 632,00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9 106 422,90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Проектирование, строительство, реконструкция, капитальный ремонт, ремонт и содержание автомобильных дорог общего пользования межмуниципального значения, местного значения и искусственных дорожных сооружений на них</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641009Д000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21 309 054,90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12 202 632,00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9 106 422,90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641009Д000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21 309 054,90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12 202 632,00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9 106 422,90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вопросы в области национальной экономики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9 217 200,00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1 438 000,00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7 779 200,00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"Улучшение инвестиционного климата"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5600000000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138 000,00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362 000,00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Создание благоприятного инвестиционного климата, увеличение притока инвестиций в экономику Белореченского района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5610000000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138 000,00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362 000,00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Реализация мероприятий, направленных на улучшение инвестиционного климата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5610010550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138 000,00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362 000,00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5610010550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138 000,00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362 000,00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"Содействие развитию малого и среднего предпринимательства"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5700000000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330 000,00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292 000,00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38 000,00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Создание условий для развития малого и среднего предпринимательства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5710000000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330 000,00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292 000,00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38 000,00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Реализация мероприятий, направленных на поддержку малого и среднего предпринимательства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5710010400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330 000,00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292 000,00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38 000,00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5710010400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330 000,00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292 000,00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38 000,00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"Устойчивое развитие территории муниципального образования Белореченский район в сфере градостроительства и землепользования"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7200000000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7 977 200,00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598 000,00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7 379 200,00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Внесение изменений в документы территориального планирования поселений Белореченского района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7210000000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7 735 200,00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598 000,00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7 137 200,00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Подготовка правил землепользования и застройки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7210010870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3 102 400,00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598 000,00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2 504 400,00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7210010870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3 102 400,00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598 000,00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2 504 400,00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Подготовка изменений в генеральные планы муниципальных образований Краснодарского края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72100S2560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4 632 800,00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4 632 800,00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72100S2560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4 632 800,00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4 632 800,00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Создание особо охраняемых природных территорий местного значения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7220000000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242 000,00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242 000,00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Подготовка обоснований создания особо охраняемых природных территорий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7220010770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242 000,00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242 000,00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7220010770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242 000,00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242 000,00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410 000,00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410 000,00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Непрограммные мероприятия в области архитектуры и управления муниципальным имуществом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9960000000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410 000,00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410 000,00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Мероприятия в области строительства, архитектуры и градостроительства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9960010230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410 000,00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410 000,00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9960010230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410 000,00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410 000,00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Жилищно-коммунальное хозяйство</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00</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695 243 621,29</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143 693 176,69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551 550 444,60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Жилищное хозяйство</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40 809 900,00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4 885 099,67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35 924 800,33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"Переселение граждан из аварийного жилищного фонда"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7600000000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40 809 900,00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4 885 099,67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35 924 800,33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Выполнение мероприятий по ликвидации аварийного жилищного фонда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7610000000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40 809 900,00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4 885 099,67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35 924 800,33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Мероприятия по сносу или демонтажу объектов капитального строительства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7610010960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2 994 400,00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595 099,67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2 399 300,33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7610010960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2 994 400,00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595 099,67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2 399 300,33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Заключение соглашений об изъятии недвижимого имущества для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7610011200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36 725 000,00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4 290 000,00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32 435 000,00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7610011200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400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36 725 000,00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4 290 000,00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32 435 000,00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Определение размера возмещения за изымаемые земельные участки под аварийными многоквартирными домами и расположенные на них объекты недвижимого имущества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7610011300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1 090 500,00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1 090 500,00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7610011300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1 090 500,00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1 090 500,00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Коммунальное хозяйство</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651 791 221,29</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136 165 640,38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515 625 580,91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"Развитие жилищно-коммунального хозяйства и транспорта"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6200000000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450 000,00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Организация в границах поселений электро-, тепло-, газо- и водоснабжения населения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6210000000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450 000,00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Развитие водоснабжения населенных пунктов</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6210010280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450 000,00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6210010280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450 000,00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"Капитальные вложения (бюджетные инвестиции) в объекты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352 231 700,00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2 977 805,57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349 253 894,43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области коммунального хозяйства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6540000000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348 642 700,00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2 723 172,19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345 919 527,81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Обеспечение в целях жилищного строительства земельных участков инженерной инфраструктурой, в том числе предоставленных (предоставляемых) семьям, имеющим трех и более детей, а также под стандартное жилье и жилье из быстровозводимых конструкций (по земельным участкам, находящимся в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65400S2640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348 088 700,00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2 723 172,19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345 365 527,81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65400S2640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3 327 070,94</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3 327 070,94</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65400S2640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400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344 761 629,06</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2 723 172,19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342 038 456,87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Обеспечение в целях жилищного строительства земельных участков инженерной инфраструктурой, в том числе предоставленных (предоставляемых) семьям, имеющим трех и более детей, а также под стандартное жилье и жилье из быстровозводимых конструкций (по земельным участкам, находящимся в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65400W2640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554 000,00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554 000,00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65400W2640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400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554 000,00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554 000,00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области газификации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6550000000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3 589 000,00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254 633,38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3 334 366,62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Строительство подводящего газопровода к хут. Кубанскому Белореченского района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6550010840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1 300 000,00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195 883,38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1 104 116,62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6550010840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400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1 300 000,00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195 883,38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1 104 116,62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Организация газоснабжения населения (поселений) (строительство подводящих газопроводов, распределительных газопроводов)</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65500S0620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1 355 200,00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1 355 200,00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65500S0620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400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1 355 200,00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1 355 200,00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Организация газоснабжения населения (поселений) (строительство подводящих газопроводов, распределительных газопроводов)</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65500W0620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933 800,00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58 750,00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875 050,00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65500W0620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400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933 800,00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58 750,00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875 050,00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"Охрана окружающей среды"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7300000000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298 964 421,29</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133 061 834,81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165 902 586,48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Создание системы обращения с твердыми коммунальными отходами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7310000000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12 871 100,00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1 364 600,98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11 506 499,02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Приобретение контейнеров и обустройство контейнерных площадок на территории сельских поселений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7310010140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6 448 500,00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6 448 500,00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7310010140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6 448 500,00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6 448 500,00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Содержание контейнерных площадок на территории сельских поселений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7310010860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3 640 700,00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1 364 600,98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2 276 099,02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7310010860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3 640 700,00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1 364 600,98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2 276 099,02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Участие в организации деятельности по накоплению (в том числе раздельному накоплению) и транспортированию твердых коммунальных отходов</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73100S0500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2 781 900,00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2 781 900,00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73100S0500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2 781 900,00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2 781 900,00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Экологическое просвещение и формирование экологической культуры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7320000000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экологического просвещения, а также организация экологического воспитания и формирование экологической культуры в области обращения с твердыми коммунальными отходами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7320010080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7320010080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Повышение экологической безопасности в сфере обращения с отходами производства и потребления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7330000000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286 043 321,29</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131 697 233,83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154 346 087,46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Рекультивация свалки, расположенной на территории Родниковского сельского поселения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7330010720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100 974 121,29</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64 957,00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100 909 164,29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7330010720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100 974 121,29</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64 957,00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100 909 164,29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Реализация мероприятий по владению имуществом, находящимся в муниципальной собственности (рекультивация земельных участков, находящихся в муниципальной собственности и не предоставленных гражданам или юридическим лицам)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73300S3150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185 069 200,00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131 632 276,83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53 436 923,17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73300S3150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185 069 200,00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131 632 276,83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53 436 923,17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145 100,00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126 000,00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19 100,00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Непрограммные мероприятия в области архитектуры и управления муниципальным имуществом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9960000000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145 100,00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126 000,00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19 100,00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Мероприятия в области подготовительных работ и ввода в эксплуатацию объектов строительства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9960010570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145 100,00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126 000,00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19 100,00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9960010570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19 100,00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19 100,00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9960010570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400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126 000,00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126 000,00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Благоустройство</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2 642 500,00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2 642 436,64</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63,36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"Развитие жилищно-коммунального хозяйства и транспорта"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6200000000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2 642 500,00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2 642 436,64</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63,36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Развитие благоустройства населенных пунктов</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6220000000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2 642 500,00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2 642 436,64</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63,36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Организация благоустройства сельских территорий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6220012720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2 642 500,00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2 642 436,64</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63,36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6220012720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2 642 500,00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2 642 436,64</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63,36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Образование</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00</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149 603 500,00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82 157 913,91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67 445 586,09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Дошкольное образование</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59 078 400,00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41 279 560,57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17 798 839,43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"Капитальные вложения (бюджетные инвестиции) в объекты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59 078 400,00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41 279 560,57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17 798 839,43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области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6570000000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59 078 400,00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41 279 560,57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17 798 839,43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Проектирование дошкольной образовательной организации на 80 мест в с. Великовечное</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6570010970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8 538 500,00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8 123 500,00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415 000,00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6570010970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400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8 538 500,00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8 123 500,00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415 000,00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Государственная программа Краснодарского края "Развитие общественной инфраструктуры"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6570100000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50 539 900,00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33 156 060,57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17 383 839,43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Строительство, реконструкция (в том числе реконструкция объектов незавершенного строительства), техническое перевооружение, приобретение объектов дошкольного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65701S1220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50 046 700,00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33 016 060,57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17 030 639,43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65701S1220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400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50 046 700,00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33 016 060,57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17 030 639,43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Строительство, реконструкция (в том числе реконструкция объектов незавершенного строительства), техническое перевооружение, приобретение объектов дошкольного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65701W1220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493 200,00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140 000,00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353 200,00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65701W1220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204 200,00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140 000,00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64 200,00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65701W1220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400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289 000,00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289 000,00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Общее образование</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62 911 300,00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17 260 750,83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45 650 549,17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области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6570000000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62 911 300,00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17 260 750,83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45 650 549,17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Проектирование общеобразовательной организации на 550 мест в микрорайоне Северный города Белореченска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6570010710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18 375 300,00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18 375 300,00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6570010710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400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18 375 300,00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18 375 300,00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Подготовка проектно-сметной документации для строительства школы в п. Верхневеденеевском Белореченского района Краснодарского края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6570011030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15 340 000,00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12 988 000,00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2 352 000,00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6570011030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400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15 340 000,00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12 988 000,00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2 352 000,00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Проектирование общеобразовательной организации на 550 мест в п. Заречный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6570011100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4 262 700,00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4 088 663,65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174 036,35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6570011100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400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4 262 700,00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4 088 663,65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174 036,35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Государственная программа Краснодарского края "Развитие общественной инфраструктуры"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6570100000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24 933 300,00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184 087,18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24 749 212,82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Cтроительство,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65701S1210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24 000 000,00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24 000 000,00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65701S1210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400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24 000 000,00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24 000 000,00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Cтроительство,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65701W1210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933 300,00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184 087,18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749 212,82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65701W1210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400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933 300,00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184 087,18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749 212,82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Молодежная политика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120 000,00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14 000,00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106 000,00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"Дети Кубани"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7000000000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120 000,00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14 000,00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106 000,00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Обеспечение отдыха и оздоровления детей в Краснодарском крае</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7010000000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120 000,00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14 000,00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106 000,00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7010000590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120 000,00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14 000,00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106 000,00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7010000590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120 000,00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14 000,00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106 000,00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вопросы в области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27 493 800,00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23 603 602,51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3 890 197,49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казенных учреждений"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27 493 800,00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23 603 602,51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3 890 197,49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Централизованная бухгалтерия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27 493 800,00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23 603 602,51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3 890 197,49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5210000590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27 493 800,00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23 603 602,51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3 890 197,49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5210000590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25 483 156,96</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22 290 261,35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3 192 895,61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5210000590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2 010 643,04</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1 313 341,16</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697 301,88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Здравоохранение</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29 588 900,00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12 437 650,03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17 151 249,97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Амбулаторная помощь</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29 588 900,00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12 437 650,03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17 151 249,97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"Капитальные вложения (бюджетные инвестиции) в объекты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29 588 900,00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12 437 650,03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17 151 249,97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области здравоохранения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29 588 900,00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12 437 650,03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17 151 249,97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6510060960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16 588 900,00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1 378 819,01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15 210 080,99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6510060960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15 800 000,00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590 000,00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15 210 000,00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6510060960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400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788 900,00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788 819,01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80,99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Федеральный проект "Модернизация первичного звена здравоохранения Российской Федерации"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651Д100000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13 000 000,00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11 058 831,02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1 941 168,98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Реализация региональных проектов модернизации первичного звена здравоохранения (субвенции на 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651Д153651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10 000 000,00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9 935 981,14</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64 018,86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651Д153651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6 779 700,00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6 779 522,15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177,85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651Д153651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400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3 220 300,00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3 156 458,99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63 841,01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Реализация региональных проектов модернизации первичного звена здравоохранения (субвенции на 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651Д1А3651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1 122 849,88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1 877 150,12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651Д1А3651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1 122 849,88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1 877 150,12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Социальная политика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171 005 300,00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132 542 592,77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38 462 707,23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Социальное обеспечение населения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76 885 000,00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38 863 207,30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38 021 792,70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76 885 000,00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38 863 207,30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38 021 792,70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Выплата гражданам, заключившим контракт о прохождении военной службы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9900010580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66 500 000,00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31 700 000,00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34 800 000,00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9900010580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300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66 500 000,00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31 700 000,00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34 800 000,00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Выплата пенсий за выслугу лет лицам, замещавшим муниципальные должности и должности муниципальной службы в органах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9900010620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9 260 000,00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6 874 989,68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2 385 010,32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9900010620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300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9 260 000,00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6 874 989,68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2 385 010,32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9900200000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1 125 000,00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288 217,62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836 782,38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Обеспечение автономными дымовыми пожарными извещателями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9900210170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1 125 000,00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288 217,62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836 782,38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9900210170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300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1 125 000,00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288 217,62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836 782,38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Охрана семьи и детства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94 120 300,00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93 679 385,47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440 914,53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"Обеспечение жильем молодых семей на территории поселений Белореченского района"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5 997 800,00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5 997 600,00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Улучшение жилищных условий молодых семей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601000000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5 997 800,00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5 997 600,00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Реализация мероприятий по обеспечению жильем молодых семей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60100L4970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5 997 800,00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5 997 600,00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60100L4970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300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5 997 800,00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5 997 600,00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"Капитальные вложения (бюджетные инвестиции) в объекты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88 122 500,00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87 681 785,47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440 714,53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области жилищного хозяйства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6520000000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88 122 500,00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87 681 785,47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440 714,53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65200R0820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37 246 600,00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36 891 023,47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355 576,53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65200R0820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400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37 246 600,00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36 891 023,47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355 576,53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65200A0820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50 875 900,00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50 790 762,00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85 138,00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65200A0820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85 132,10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85 132,10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65200A0820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400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50 790 767,90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50 790 762,00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5,90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Физическая культура и спорт</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00</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6 439 500,00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149 807,71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6 289 692,29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Физическая культура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6 439 500,00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149 807,71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6 289 692,29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"Капитальные вложения (бюджетные инвестиции) в объекты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6 439 500,00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149 807,71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6 289 692,29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области физкультуры и спорта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6580000000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6 439 500,00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149 807,71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6 289 692,29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Строительство Центра единоборств в г. Белореченске</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6580010890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333 000,00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333 000,00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6580010890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133 500,00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133 500,00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6580010890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400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199 500,00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199 500,00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65800S1200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6 106 500,00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149 807,71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5 956 692,29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65800S1200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400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6 106 500,00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149 807,71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5 956 692,29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Межбюджетные трансферты общего характера бюджетам субъектов Российской Федерации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14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00</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26 947 000,00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26 947 000,00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Прочие межбюджетные трансферты общего характера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14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26 947 000,00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26 947 000,00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Другие непрограммные направления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14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9900000000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26 947 000,00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26 947 000,00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Дотации на поддержку местных инициатив по итогам краевого конкурса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14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9900062950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26 947 000,00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26 947 000,00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Межбюджетные трансферты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902</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14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9900062950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500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26 947 000,00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26 947 000,00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3.</w:t>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Финансовое управление администрации муниципального образования Белореченский муниципальный район Краснодарского края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53 428 300,00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42 130 378,83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11 297 921,17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Общегосударственные вопросы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00</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33 428 300,00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22 130 378,83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11 297 921,17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Обеспечение деятельности финансовых, налоговых и таможенных органов и органов финансового</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06</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28 315 500,00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19 524 203,99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8 791 296,01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06</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28 315 500,00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19 524 203,99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8 791 296,01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Обеспечение деятельности администрации муниципального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06</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28 315 500,00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19 524 203,99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8 791 296,01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06</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28 315 500,00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19 524 203,99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8 791 296,01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06</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28 307 800,00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19 523 263,58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8 784 536,42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Иные бюджетные ассигнования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06</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800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940,41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6 759,59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общегосударственные вопросы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5 112 800,00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2 606 174,84</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2 506 625,16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5 112 800,00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2 606 174,84</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2 506 625,16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Укрепление материально-технической базы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5 112 800,00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2 606 174,84</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2 506 625,16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Укрепление материально-технического оснащения для бесперебойного обеспечения бюджетного процесса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5030010030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5 112 800,00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2 606 174,84</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2 506 625,16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5030010030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5 112 800,00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2 606 174,84</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2 506 625,16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Межбюджетные трансферты общего характера бюджетам субъектов Российской Федерации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00</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20 000 000,00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20 000 000,00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Дотации на выравнивание бюджетной обеспеченности субъектов Российской Федерации и муниципальных образований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20 000 000,00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20 000 000,00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"Управление муниципальными финансами"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5100000000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20 000 000,00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20 000 000,00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Повышение уровня бюджетной обеспеченности муниципальных образований Белореченского района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5110000000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20 000 000,00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20 000 000,00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Дотации на выравнивание бюджетной обеспеченности поселений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51100A0030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20 000 000,00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20 000 000,00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Межбюджетные трансферты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905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51100A0030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500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20 000 000,00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20 000 000,00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br/>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br/>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4.</w:t>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Контрольно-счетная палата муниципального образования Белореченский муниципальный район Краснодарского края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910</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7 219 200,00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5 180 641,79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2 038 558,21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Общегосударственные вопросы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910</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00</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7 219 200,00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5 180 641,79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2 038 558,21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Обеспечение деятельности финансовых, налоговых и таможенных органов и органов финансового</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910</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06</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6 919 200,00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4 908 087,97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2 011 112,03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910</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06</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6 919 200,00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4 908 087,97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2 011 112,03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Обеспечение деятельности лиц, замещающих муниципальные должности в представительных органах, контрольно-счетных органах муниципальных образований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910</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06</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3 536 800,00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2 341 010,58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1 195 789,42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910</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06</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9910000190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3 536 800,00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2 341 010,58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1 195 789,42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910</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06</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9910000190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3 536 800,00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2 341 010,58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1 195 789,42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Обеспечение деятельности муниципальных и немуниципальных служащих в представительных органах, контрольно-счетных органах муниципальных образований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910</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06</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9920000000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3 382 400,00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2 567 077,39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815 322,61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910</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06</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9920000190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3 382 400,00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2 567 077,39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815 322,61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910</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06</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9920000190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3 295 500,00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2 566 940,11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728 559,89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910</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06</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9920000190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85 900,00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85 900,00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Иные бюджетные ассигнования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910</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06</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9920000190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800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137,28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862,72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общегосударственные вопросы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910</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272 553,82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27 446,18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910</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272 553,82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27 446,18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Укрепление материально-технической базы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910</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272 553,82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27 446,18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Укрепление материально-технического оснащения для бесперебойного обеспечения бюджетного процесса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910</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5030010030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272 553,82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27 446,18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910</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5030010030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272 553,82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27 446,18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5.</w:t>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Управление сельского хозяйства администрации муниципального образования Белореченский муниципальный район Краснодарского края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33 552 407,00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27 945 072,39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5 607 334,61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Общегосударственные вопросы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00</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1 050 000,00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458 349,13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591 650,87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общегосударственные вопросы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1 050 000,00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458 349,13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591 650,87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1 050 000,00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458 349,13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591 650,87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Укрепление материально-технической базы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1 050 000,00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458 349,13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591 650,87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Укрепление материально-технического оснащения для бесперебойного обеспечения бюджетного процесса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5030010030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1 050 000,00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458 349,13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591 650,87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5030010030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1 050 000,00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458 349,13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591 650,87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Национальная экономика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00</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32 502 407,00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27 486 723,26</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5 015 683,74</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Сельское хозяйство и рыболовство</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32 502 407,00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27 486 723,26</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5 015 683,74</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13 244 800,00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9 156 706,18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4 088 093,82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Обеспечение деятельности администрации муниципального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13 244 800,00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9 156 706,18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4 088 093,82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11 404 600,00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7 925 497,18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3 479 102,82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11 402 600,00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7 925 321,18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3 477 278,82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Иные бюджетные ассигнования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800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176,00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1 824,00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Краснодарского края по поддержке сельскохозяйственного производства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5020060910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1 840 200,00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1 231 209,00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608 991,00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5020060910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1 840 200,00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1 231 209,00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608 991,00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"Развитие сельского хозяйства и регулирование рынков сельскохозяйственной продукции, сырья и продовольствия"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5500000000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19 257 607,00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18 330 017,08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927 589,92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Развитие малых форм хозяйствования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5510000000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18 554 600,00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17 904 635,08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649 964,92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Краснодарского края по поддержке сельскохозяйственного производства (в части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с/х)</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5510060912</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18 554 600,00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17 904 635,08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649 964,92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Иные бюджетные ассигнования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5510060912</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800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18 554 600,00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17 904 635,08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649 964,92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Предупреждение возникновения биолого-социальных чрезвычайных ситуаций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5520000000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686 100,00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425 382,00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260 718,00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5520061650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686 100,00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425 382,00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260 718,00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5520061650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686 100,00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425 382,00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260 718,00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Эффективность вовлечения в оборот земель сельскохозяйственного назначения и развитие мелиоративного комплекса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5530000000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16 907,00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16 907,00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Подготовка проектов межевания земельных участков и проведение кадастровых работ</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55300L5990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16 907,00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16 907,00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919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55300L5990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16 907,00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16 907,00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w:t>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Управление имущественных отношений администрации муниципального образования Белореченский муниципальный район Краснодарского края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25 294 940,00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14 796 488,95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10 498 451,05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Общегосударственные вопросы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00</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25 294 940,00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14 796 488,95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10 498 451,05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общегосударственные вопросы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25 294 940,00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14 796 488,95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10 498 451,05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20 844 700,00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13 278 848,90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7 565 851,10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Обеспечение деятельности администрации муниципального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17 643 100,00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12 379 341,52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5 263 758,48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17 643 100,00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12 379 341,52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5 263 758,48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17 634 700,00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12 376 155,52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5 258 544,48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Иные бюджетные ассигнования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800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8 400,00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3 186,00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5 214,00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Укрепление материально-технической базы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3 201 600,00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899 507,38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2 302 092,62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Укрепление материально-технического оснащения для бесперебойного обеспечения бюджетного процесса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5030010030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3 201 600,00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899 507,38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2 302 092,62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5030010030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3 201 600,00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899 507,38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2 302 092,62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4 450 240,00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1 517 640,05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2 932 599,95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Управление муниципальным имуществом, связанное с оценкой недвижимости, признанием прав и регулированием отношений в сфере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9900010110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1 450 240,00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819 717,57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630 522,43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9900010110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1 450 240,00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819 717,57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630 522,43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Ремонт и обслуживание имущества, находящегося в казне</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9900010510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697 922,48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2 302 077,52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921</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9900010510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697 922,48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2 302 077,52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7.</w:t>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Управление образованием администрации муниципального образования Белореченский муниципальный район Краснодарского края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3 337 061 018,00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2 703 019 009,69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634 042 008,31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Общегосударственные вопросы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00</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2 500 000,00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1 514 766,23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985 233,77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общегосударственные вопросы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2 500 000,00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1 514 766,23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985 233,77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2 500 000,00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1 514 766,23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985 233,77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Укрепление материально-технической базы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2 500 000,00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1 514 766,23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985 233,77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Укрепление материально-технического оснащения для бесперебойного обеспечения бюджетного процесса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5030010030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2 500 000,00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1 514 766,23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985 233,77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5030010030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2 485 000,00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1 514 400,79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970 599,21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Иные бюджетные ассигнования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5030010030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800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15 000,00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365,44</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14 634,56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Образование</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00</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3 197 467 291,00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2 617 922 216,53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579 545 074,47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Дошкольное образование</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1 022 130 325,79</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890 658 793,08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131 471 532,71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"Развитие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1 021 558 922,81</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890 022 390,10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131 536 532,71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Развитие дошкольного и общего образования детей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1 020 147 822,81</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890 022 390,10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130 125 432,71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316 690 130,81</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263 489 036,70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53 201 094,11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316 690 130,81</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263 489 036,70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53 201 094,11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Приобретение муниципальным учреждением движимого имущества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5810009010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130 000,00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5810009010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130 000,00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капитального ремонта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5810009020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620 300,00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553 310,00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66 990,00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5810009020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620 300,00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553 310,00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66 990,00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5810060820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1 278 300,00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1 089 418,84</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188 881,16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5810060820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1 278 300,00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1 089 418,84</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188 881,16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5810060860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681 818 400,00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610 717 800,00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71 100 600,00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5810060860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681 818 400,00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610 717 800,00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71 100 600,00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Дополнительная помощь местным бюджетам для решения социально значимых вопросов местного значения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5810062980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7 600 000,00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7 600 000,00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5810062980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7 600 000,00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7 600 000,00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Реализация мероприятий муниципальной целевой программы "Развитие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5810100000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12 010 692,00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6 442 824,56</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5 567 867,44</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Реализация мероприятий муниципальной целевой программы "Развитие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5810100590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12 010 692,00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6 442 824,56</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5 567 867,44</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5810100590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12 010 692,00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6 442 824,56</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5 567 867,44</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"Капитальные вложения (бюджетные инвестиции) в объекты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1 411 100,00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65 000,00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1 346 100,00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области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6570000000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1 411 100,00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65 000,00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1 346 100,00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Выполнение инженерных изысканий, осуществление подготовки проектной и рабочей документации по объектам "Строительство блочно-модульной котельной и системы теплоснабжения в МБДОУ д/с №26 села Школьного"</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6570011070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65 000,00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65 000,00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6570011070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400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65 000,00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65 000,00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Организация теплоснабжения населения (строительство (реконструкция, техническое перевооружение) объектов теплоснабжения населения (котельных, тепловых сетей, тепловых пунктов)</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65700SТ000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1 346 100,00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1 346 100,00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65700SТ000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400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1 346 100,00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1 346 100,00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571 402,98</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571 402,98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Исполнение судебных решений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9900010910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571 402,98</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571 402,98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9900010910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571 402,98</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571 402,98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Общее образование</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1 922 441 354,17</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1 531 582 312,40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390 859 041,77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"Развитие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1 918 681 354,17</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1 531 469 540,41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387 211 813,76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Развитие дошкольного и общего образования детей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1 918 681 354,17</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1 531 469 540,41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387 211 813,76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212 379 984,87</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160 444 526,70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51 935 458,17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212 379 984,87</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160 444 526,70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51 935 458,17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Приобретение муниципальным учреждением движимого имущества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5810009010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1 374 203,00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1 374 203,00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5810009010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1 374 203,00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1 374 203,00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капитального ремонта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5810009020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1 965 973,06</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1 734 836,06</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231 137,00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5810009020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1 965 973,06</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1 734 836,06</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231 137,00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5810060820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3 665 400,00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3 189 697,71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475 702,29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5810060820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3 665 400,00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3 189 697,71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475 702,29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5810060860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1 230 201 700,00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1 009 539 400,00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220 662 300,00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5810060860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1 230 201 700,00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1 009 539 400,00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220 662 300,00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5810062370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52 390 800,00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32 338 000,00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20 052 800,00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5810062370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52 390 800,00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32 338 000,00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20 052 800,00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5810062500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7 071 500,00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7 071 500,00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5810062500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7 071 500,00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7 071 500,00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Дополнительная помощь местным бюджетам для решения социально значимых вопросов местного значения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5810062980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1 000 000,00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5810062980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1 000 000,00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5810063540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2 309 200,00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1 449 800,00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859 400,00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5810063540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2 309 200,00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1 449 800,00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859 400,00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капитальных ремонтов зданий, помещений, сооружений, благоустройство территорий, прилегающих к зданиям и сооружениям)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58100S0100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96 347 800,00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96 347 800,00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58100S0100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96 347 800,00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96 347 800,00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капитальных ремонтов зданий, помещений, сооружений, благоустройство территорий, прилегающих к зданиям и сооружениям)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58100W0100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416 286,93</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416 286,93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58100W0100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416 286,93</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416 286,93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Реализация мероприятий муниципальной целевой программы "Развитие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5810100000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202 193 406,31</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126 983 676,94</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75 209 729,37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Реализация мероприятий муниципальной целевой программы "Развитие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5810100590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58 679 906,31</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41 745 859,32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16 934 046,99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5810100590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58 679 906,31</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41 745 859,32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16 934 046,99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(субсидии на организацию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58101L3042</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125 364 900,00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73 801 155,54</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51 563 744,46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58101L3042</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125 364 900,00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73 801 155,54</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51 563 744,46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58101S3550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18 148 600,00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11 436 662,08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6 711 937,92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58101S3550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18 148 600,00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11 436 662,08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6 711 937,92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Федеральный проект "Педагоги и наставники"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581Ю600000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107 365 100,00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89 996 100,00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17 369 000,00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581Ю651790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8 012 100,00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8 012 100,00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581Ю651790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8 012 100,00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8 012 100,00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581Ю653032</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99 353 000,00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81 984 000,00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17 369 000,00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581Ю653032</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99 353 000,00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81 984 000,00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17 369 000,00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Муниципальная программа "Капитальные вложения (бюджетные инвестиции) в объекты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6500000000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3 260 000,00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95 436,70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3 164 563,30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Капитальные вложения в области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6570000000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3 260 000,00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95 436,70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3 164 563,30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Выполнение инженерных изысканий, осуществление подготовки проектной и рабочей документации по объектам "Строительство блочно-модульной котельной МБОУ СОШ 30 пос. Молодежный"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6570011080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3 260 000,00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95 436,70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3 164 563,30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color w:val="000000"/>
                <w:sz w:val="24"/>
              </w:rPr>
              <w:t>6570011080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color w:val="000000"/>
                <w:sz w:val="24"/>
              </w:rPr>
              <w:t>400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3 260 000,00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95 436,70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3 164 563,30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17 335,29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482 664,71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Исполнение судебных решений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9900010910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17 335,29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482 664,71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9900010910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17 335,29</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17 335,29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Иные бюджетные ассигнования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9900010910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800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482 664,71</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482 664,71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Дополнительное образование</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132 250 611,00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97 616 813,47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34 633 797,53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"Развитие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131 006 000,01</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96 372 202,48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34 633 797,53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Развитие дополнительного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5820000000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131 006 000,01</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96 372 202,48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34 633 797,53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5820000590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107 858 638,70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94 427 767,13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13 430 871,57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5820000590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107 858 638,70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94 427 767,13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13 430 871,57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Персонифицированное финансирование дополнительного образования детей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5820010660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19 111 141,00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19 111 141,00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5820010660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19 111 141,00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19 111 141,00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Мероприятия по проведению углубленных медицинских осмотров занимающихся в муниципальных организациях дополнительного образования детей, осуществляющих деятельность в области физической культуры и спорта в отрасли "Образование"</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5820100000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4 036 220,31</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1 944 435,35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2 091 784,96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Реализация мероприятий муниципальной целевой программы "Развитие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5820100590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4 036 220,31</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1 944 435,35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2 091 784,96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5820100590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4 036 220,31</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1 944 435,35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2 091 784,96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1 244 610,99</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1 244 610,99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Возврат средств муниципального бюджета прошлых лет</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9900010880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1 244 610,99</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1 244 610,99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9900010880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1 244 610,99</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1 244 610,99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Молодежная политика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1 300 000,00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999 283,51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300 716,49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"Молодежная политика, оздоровление, занятость детей и подростков"</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5300000000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1 300 000,00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999 283,51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300 716,49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Содействие трудоустройству молодых граждан</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5320000000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1 300 000,00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999 283,51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300 716,49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Организация временного трудоустройства несовершеннолетних граждан в возрасте от 14 до 18 лет</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5320010360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1 300 000,00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999 283,51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300 716,49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5320010360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1 300 000,00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999 283,51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300 716,49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вопросы в области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119 345 000,04</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97 065 014,07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22 279 985,97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13 464 200,00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9 289 186,26</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4 175 013,74</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Обеспечение деятельности администрации муниципального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13 464 200,00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9 289 186,26</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4 175 013,74</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13 464 200,00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9 289 186,26</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4 175 013,74</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13 464 200,00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9 289 186,26</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4 175 013,74</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казенных учреждений"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21 069 680,00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14 335 954,02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6 733 725,98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ЦРО и МСКО</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5250000000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21 069 680,00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14 335 954,02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6 733 725,98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5250000590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21 069 680,00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14 335 954,02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6 733 725,98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5250000590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20 160 500,00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13 660 944,35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6 499 555,65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5250000590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903 180,00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672 703,67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230 476,33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Иные бюджетные ассигнования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5250000590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800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2 306,00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3 694,00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"Развитие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15 260 134,00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8 958 092,70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6 302 041,30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Развитие дошкольного и общего образования детей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2 499 800,00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2 395 700,00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104 100,00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Федеральный проект "Педагоги и наставники"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581Ю600000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2 499 800,00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2 395 700,00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104 100,00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581Ю650500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2 499 800,00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2 395 700,00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104 100,00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581Ю650500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2 499 800,00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2 395 700,00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104 100,00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мероприятия в области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5830000000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12 760 334,00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6 562 392,70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6 197 941,30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5830000590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10 796 714,00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6 188 000,00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4 608 714,00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5830000590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10 796 714,00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6 188 000,00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4 608 714,00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Реализация мероприятий муниципальной программы "Развитие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5830100000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1 963 620,00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374 392,70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1 589 227,30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5830100590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1 963 620,00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374 392,70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1 589 227,30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5830100590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580 620,00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580 620,00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5830100590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414 000,00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247 392,70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166 607,30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5830100590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300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828 000,00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51 000,00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777 000,00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5830100590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141 000,00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76 000,00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65 000,00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"Профилактика терроризма, экстремизма и правонарушений, укрепление правопорядка, усиление борьбы с преступностью"</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6700000000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7 524 902,04</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6 586 672,48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938 229,56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Профилактика террористических и экстремистских проявлений на территории муниципального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6710000000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7 524 902,04</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6 586 672,48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938 229,56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Мероприятия по профилактике терроризма и экстремизма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6710010220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7 524 902,04</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6 586 672,48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938 229,56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6710010220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7 524 902,04</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6 586 672,48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938 229,56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"Дети Кубани"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7000000000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51 672 054,00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48 892 546,63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2 779 507,37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Обеспечение отдыха и оздоровления детей в Краснодарском крае</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7010000000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51 672 054,00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48 892 546,63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2 779 507,37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7010000590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15 144 354,00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13 055 346,63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2 089 007,37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7010000590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15 144 354,00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13 055 346,63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2 089 007,37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7010063110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2 819 800,00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2 129 300,00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690 500,00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7010063110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2 819 800,00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2 129 300,00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690 500,00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Реализация мероприятий, направленных на создание современной инфраструктуры для отдыха детей в каникулярное время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70100S0570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33 707 900,00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33 707 900,00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70100S0570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33 707 900,00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33 707 900,00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"Патриотическое воспитание населения"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7100000000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904 030,00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795 730,00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108 300,00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Создание условий для повышения гражданской ответственности и формирования высокого патриотического сознания населения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7110000000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904 030,00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795 730,00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108 300,00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Реализация мероприятий муниципальной программы "Патриотическое воспитание населения"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7110010610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904 030,00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795 730,00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108 300,00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7110010610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904 030,00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795 730,00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108 300,00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9 450 000,00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8 206 831,98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1 243 168,02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Реализация мероприятий по выполнению наказов избирателей депутатам представительного органа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9900010150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9 450 000,00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8 206 831,98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1 243 168,02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9900010150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9 450 000,00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8 206 831,98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1 243 168,02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Социальная политика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00</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12 624 100,00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7 302 014,63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5 322 085,37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Охрана семьи и детства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12 624 100,00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7 302 014,63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5 322 085,37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Реализация мероприятий по социальному обеспечению и иным выплатам гражданам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12 624 100,00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7 302 014,63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5 322 085,37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5830060710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12 624 100,00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7 302 014,63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5 322 085,37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5830060710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184 700,00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106 732,18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77 967,82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5830060710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300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12 439 400,00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7 195 282,45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5 244 117,55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Физическая культура и спорт</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00</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124 469 627,00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76 280 012,30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48 189 614,70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Физическая культура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124 469 627,00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76 280 012,30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48 189 614,70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"Развитие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124 469 627,00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76 280 012,30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48 189 614,70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Развитие дополнительного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5820000000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124 469 627,00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76 280 012,30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48 189 614,70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5820000590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90 931 000,00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45 400 901,30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45 530 098,70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5820000590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90 931 000,00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45 400 901,30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45 530 098,70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Персонифицированное финансирование дополнительного образования детей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5820010660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25 407 259,00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25 395 259,00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5820010660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25 407 259,00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25 395 259,00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5820060740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156 288,00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124 992,00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31 296,00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5820060740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156 288,00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124 992,00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31 296,00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Реализация мероприятий муниципальной программы "Развитие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5820100000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7 975 080,00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5 358 860,00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2 616 220,00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5820100590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7 975 080,00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5 358 860,00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2 616 220,00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925</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5820100590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7 975 080,00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5 358 860,00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2 616 220,00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8.</w:t>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Управление культуры администрации муниципального образования Белореченский муниципальный район Краснодарского края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275 707 300,00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200 773 876,33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74 933 423,67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Общегосударственные вопросы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00</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1 153 600,00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303 410,59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850 189,41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общегосударственные вопросы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1 153 600,00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303 410,59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850 189,41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1 153 600,00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303 410,59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850 189,41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Укрепление материально-технической базы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1 153 600,00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303 410,59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850 189,41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Укрепление материально-технического оснащения для бесперебойного обеспечения бюджетного процесса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5030010030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1 153 600,00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303 410,59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850 189,41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5030010030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1 153 600,00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303 410,59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850 189,41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Образование</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00</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160 105 600,00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120 001 580,49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40 104 019,51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Дополнительное образование</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159 473 900,00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119 569 880,49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39 904 019,51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"Развитие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159 473 900,00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119 569 880,49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39 904 019,51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Развитие дополнительного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5820000000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159 473 900,00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119 569 880,49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39 904 019,51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5820000590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141 391 600,00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102 360 000,00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39 031 600,00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5820000590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141 391 600,00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102 360 000,00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39 031 600,00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5820060820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132 300,00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54 130,49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78 169,51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5820060820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132 300,00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54 130,49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78 169,51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Дополнительная помощь местным бюджетам для решения социально значимых вопросов местного значения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5820062980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300 000,00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5820062980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300 000,00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учредителя в отношении которых осуществляют органы местного самоуправления муниципальных образований Краснодарского края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58200S0640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17 650 000,00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16 855 750,00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794 250,00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58200S0640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17 650 000,00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16 855 750,00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794 250,00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вопросы в области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631 700,00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431 700,00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200 000,00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"Профилактика терроризма, экстремизма и правонарушений, укрепление правопорядка, усиление борьбы с преступностью"</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6700000000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271 700,00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231 700,00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Профилактика террористических и экстремистских проявлений на территории муниципального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6710000000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271 700,00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231 700,00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Мероприятия по профилактике терроризма и экстремизма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6710010220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271 700,00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231 700,00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6710010220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271 700,00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231 700,00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"Дети Кубани"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7000000000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160 000,00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Организация занятости детей и подростков</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7020000000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160 000,00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Выплата грантов одаренным детям, обучающимся в муниципальных бюджетных образовательных учреждений дополнительного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7020010060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160 000,00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7020010060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300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160 000,00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200 000,00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Реализация мероприятий по выполнению наказов избирателей депутатам представительного органа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9900010150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200 000,00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9900010150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200 000,00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Культура и кинематография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114 448 100,00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80 468 885,25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33 979 214,75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Культура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95 492 800,00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68 051 123,60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27 441 676,40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"Организация досуга и обеспечение населения услугами учреждений культуры, сохранение, использование и популяризация объектов культурного наследия"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5900000000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95 492 800,00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68 051 123,60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27 441 676,40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Развитие культурно-досуговой деятельности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5920000000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62 580 400,00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45 700 000,00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16 880 400,00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5920000590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62 580 400,00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45 700 000,00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16 880 400,00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5920000590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62 580 400,00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45 700 000,00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16 880 400,00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Развитие библиотечного обслуживания населения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5930000000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32 912 400,00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22 351 123,60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10 561 276,40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5930000590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32 424 500,00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21 870 000,00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10 554 500,00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5930000590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32 424 500,00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21 870 000,00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10 554 500,00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Государственная поддержка отрасли культуры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59300L5190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487 900,00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481 123,60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6 776,40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59300L5190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487 900,00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481 123,60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6 776,40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вопросы в области культуры, кинематографии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18 955 300,00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12 417 761,65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6 537 538,35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3 934 300,00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2 843 375,40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1 090 924,60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Обеспечение деятельности администрации муниципального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3 934 300,00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2 843 375,40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1 090 924,60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3 934 300,00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2 843 375,40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1 090 924,60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3 932 300,00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2 843 375,40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1 088 924,60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Иные бюджетные ассигнования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800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казенных учреждений"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13 544 200,00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9 160 442,25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4 383 757,75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ЦРО и МСКО</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5250000000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13 544 200,00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9 160 442,25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4 383 757,75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5250000590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13 544 200,00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9 160 442,25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4 383 757,75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5250000590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10 645 600,00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6 689 444,45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3 956 155,55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5250000590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2 871 600,00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2 457 357,80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414 242,20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Иные бюджетные ассигнования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5250000590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800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27 000,00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13 640,00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13 360,00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"Профилактика терроризма, экстремизма и правонарушений, укрепление правопорядка, усиление борьбы с преступностью"</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6700000000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410 000,00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240 000,00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Профилактика террористических и экстремистских проявлений на территории муниципального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6710000000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410 000,00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240 000,00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Мероприятия по профилактике терроризма и экстремизма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6710010220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410 000,00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240 000,00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6710010220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180 000,00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180 000,00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6710010220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230 000,00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"Укрепление межнационального и межконфессионального согласия, развитие культуры народов, проживающих на территории муниципального образования Белореченский район, профилактика межнациональных (межэтнических) конфликтов"</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6900000000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821 800,00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821 800,00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Сохранение стабильной общественно-политической обстановки на территории Белореченского района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6910000000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821 800,00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821 800,00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Реализация мероприятий муниципальной программы "Укрепление межнационального и межконфессионального согласия, развитие культуры народов, проживающих на территории муниципального образования Белореченский район, профилактика межнациональных (межэтнических) конфликтов"</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6910010500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821 800,00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821 800,00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6910010500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821 800,00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821 800,00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"Патриотическое воспитание населения"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7100000000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245 000,00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243 944,00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1 056,00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Создание условий для повышения гражданской ответственности и формирования высокого патриотического сознания населения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7110000000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245 000,00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243 944,00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1 056,00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Реализация мероприятий муниципальной программы "Патриотическое воспитание населения"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7110010610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245 000,00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243 944,00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1 056,00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926</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08</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7110010610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245 000,00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243 944,00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1 056,00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9.</w:t>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Управление по физкультуре и спорту администрации муниципального образования Белореченский муниципальный район Краснодарского края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189 425 842,80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136 742 340,20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52 683 502,60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Общегосударственные вопросы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00</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296 100,00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107 074,00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189 026,00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общегосударственные вопросы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296 100,00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107 074,00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189 026,00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296 100,00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107 074,00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189 026,00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Укрепление материально-технической базы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296 100,00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107 074,00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189 026,00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Укрепление материально-технического оснащения для бесперебойного обеспечения бюджетного процесса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5030010030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296 100,00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107 074,00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189 026,00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5030010030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296 100,00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107 074,00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189 026,00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Физическая культура и спорт</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00</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189 129 742,80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136 635 266,20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52 494 476,60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Физическая культура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7 724 000,00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6 683 715,42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1 040 284,58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"Развитие физической культуры и спорта"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6100000000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7 724 000,00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6 683 715,42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1 040 284,58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Основные мероприятия муниципальной программы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6110000000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7 724 000,00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6 683 715,42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1 040 284,58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Мероприятия в области спорта и физической культуры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6110200000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7 724 000,00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6 683 715,42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1 040 284,58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Мероприятия в области спорта и физической культуры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6110210160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7 724 000,00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6 683 715,42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1 040 284,58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6110210160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5 232 980,00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4 888 045,00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344 935,00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6110210160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905 020,00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533 670,42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371 349,58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6110210160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1 586 000,00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1 262 000,00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324 000,00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Массовый спорт</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29 700,00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21 735,00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7 965,00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"Развитие физической культуры и спорта"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6100000000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29 700,00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21 735,00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7 965,00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Основные мероприятия муниципальной программы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6110000000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29 700,00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21 735,00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7 965,00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6110060820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29 700,00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21 735,00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7 965,00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02</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6110060820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29 700,00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21 735,00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7 965,00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Спорт высших достижений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177 601 742,80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127 302 194,52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50 299 548,28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"Развитие физической культуры и спорта"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6100000000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176 989 512,00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126 701 761,66</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50 287 750,34</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Основные мероприятия муниципальной программы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6110000000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174 787 712,00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126 701 761,66</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48 085 950,34</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6110000590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165 044 300,00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116 500 000,00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48 544 300,00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6110000590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165 044 300,00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116 500 000,00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48 544 300,00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Приобретение муниципальным учреждением движимого имущества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6110009010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2 956 498,12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1 043 501,88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6110009010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2 956 498,12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1 043 501,88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6110060740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7 812,00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7 812,00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6110060740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7 812,00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7 812,00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Обеспечение условий для развития физической культуры и массового спорта в части оплаты труда инструкторов по спорту</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61100S2820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1 601 800,00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1 182 177,81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419 622,19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61100S2820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1 601 800,00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1 182 177,81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419 622,19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Реализация мероприятий, направленных на развитие детско-юношеского спорта в целях создания условий для подготовки спортивных сборных команд муниципальных образований и участия в обеспечении подготовки спортивного резерва для спортивных сборных команд Краснодарского края, на укрепление материально-технической базы муниципальных физкультурно-спортивных организаций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61100S3570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5 735 600,00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5 735 600,00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61100S3570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5 735 600,00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5 735 600,00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Мероприятия, связанные с участием спортсменов в спартакиадах, первенствах и других соревнованиях</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6110100000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319 673,73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280 326,27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6110100590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319 673,73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280 326,27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6110100590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319 673,73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280 326,27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612 230,80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600 432,86</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11 797,94</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Реализация мероприятий по выполнению наказов избирателей депутатам представительного органа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9900010150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198 297,00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1 703,00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9900010150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198 297,00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1 703,00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Исполнение судебных решений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9900010910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412 230,80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402 135,86</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10 094,94</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9900010910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600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412 230,80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402 135,86</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10 094,94</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вопросы в области физической культуры и спорта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3 774 300,00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2 627 621,26</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1 146 678,74</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3 774 300,00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2 627 621,26</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1 146 678,74</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Обеспечение деятельности администрации муниципального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3 774 300,00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2 627 621,26</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1 146 678,74</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3 774 300,00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2 627 621,26</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1 146 678,74</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3 772 300,00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2 627 621,26</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1 144 678,74</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Иные бюджетные ассигнования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929</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05</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800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w:t>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Управление по делам молодежи администрации муниципального образования Белореченский муниципальный район Краснодарского края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31 612 100,00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17 604 287,45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14 007 812,55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Общегосударственные вопросы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00</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215 590,89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384 409,11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общегосударственные вопросы</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215 590,89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384 409,11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215 590,89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384 409,11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Укрепление материально-технической базы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215 590,89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384 409,11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Укрепление материально-технического оснащения для бесперебойного обеспечения бюджетного процесса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5030010030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215 590,89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384 409,11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01</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13</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5030010030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215 590,89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384 409,11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Образование</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00</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31 012 100,00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17 388 696,56</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13 623 403,44</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Молодежная политика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28 404 500,00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15 524 086,33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12 880 413,67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казенных учреждений"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24 257 800,00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12 504 013,20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11 753 786,80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Новое поколение</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5270000000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20 130 300,00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10 061 060,27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10 069 239,73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5270000590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20 130 300,00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10 061 060,27</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10 069 239,73</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5270000590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13 567 100,00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9 033 137,72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4 533 962,28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5270000590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6 558 200,00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1 025 916,55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5 532 283,45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Иные бюджетные ассигнования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5270000590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800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2 006,00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2 994,00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Центр военно-патриотического воспитания подростков и молодежи имени Героя Советского Союза С.Т.Голенева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5280000000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4 127 500,00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2 442 952,93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1 684 547,07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деятельности (оказания услуг) муниципальных учреждений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5280000590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4 127 500,00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2 442 952,93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1 684 547,07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5280000590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3 965 500,00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2 427 752,93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1 537 747,07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5280000590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161 000,00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15 200,00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145 800,00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Иные бюджетные ассигнования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5280000590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800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"Молодежная политика, оздоровление, занятость детей и подростков"</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5300000000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2 760 700,00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1 974 707,71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785 992,29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Мероприятия в области молодежной политики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5310000000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1 760 700,00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1 077 271,92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683 428,08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Реализация мероприятий для детей и молодежи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5310010350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1 760 700,00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1 077 271,92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683 428,08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5310010350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14 400,00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5 600,00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5310010350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1 290 700,00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792 871,92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497 828,08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5310010350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300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270 000,00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180 000,00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Содействие трудоустройству молодых граждан</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5320000000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897 435,79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102 564,21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Организация временного трудоустройства несовершеннолетних граждан в возрасте от 14 до 18 лет</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5320010360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1 000 000,00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897 435,79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102 564,21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5320010360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897 435,79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2 564,21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Иные бюджетные ассигнования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5320010360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800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100 000,00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"Профилактика терроризма, экстремизма и правонарушений, укрепление правопорядка, усиление борьбы с преступностью"</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6700000000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Профилактика террористических и экстремистских проявлений на территории муниципального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6710000000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Мероприятия по профилактике терроризма и экстремизма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6710010220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6710010220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80 000,00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"Укрепление межнационального и межконфессионального согласия, развитие культуры народов, проживающих на территории муниципального образования Белореченский район, профилактика межнациональных (межэтнических) конфликтов"</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6900000000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120 000,00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112 430,00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7 570,00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Сохранение стабильной общественно-политической обстановки на территории Белореченского района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6910000000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120 000,00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112 430,00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7 570,00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Реализация мероприятий муниципальной программы "Укрепление межнационального и межконфессионального согласия, развитие культуры народов, проживающих на территории муниципального образования Белореченский район, профилактика межнациональных (межэтнических) конфликтов"</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6910010500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120 000,00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112 430,00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7 570,00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6910010500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120 000,00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112 430,00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7 570,00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"Патриотическое воспитание населения"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7100000000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1 016 000,00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852 935,42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163 064,58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Создание условий для повышения гражданской ответственности и формирования высокого патриотического сознания населения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7110000000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1 016 000,00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852 935,42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163 064,58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Реализация мероприятий муниципальной программы "Патриотическое воспитание населения"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7110010610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1 016 000,00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852 935,42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163 064,58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7110010610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1 016 000,00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852 935,42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163 064,58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150 000,00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Реализация мероприятий по выполнению наказов избирателей депутатам представительного органа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9900010150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150 000,00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9900010150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150 000,00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150 000,00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вопросы в области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2 607 600,00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1 864 610,23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742 989,77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2 607 600,00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1 864 610,23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742 989,77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Обеспечение деятельности администрации муниципального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2 607 600,00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1 864 610,23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742 989,77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2 607 600,00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1 864 610,23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742 989,77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2 606 600,00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1 864 610,23</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741 989,77</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Иные бюджетные ассигнования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934</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09</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5020000190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800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1 000,00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11.</w:t>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Управление опеки и попечительства в отношении несовершеннолетних администрации муниципального образования Белореченский муниципальный район Краснодарского края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953</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109 891 900,00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71 826 231,64</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38 065 668,36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Образование</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953</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00</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275 300,00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33 120,00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242 180,00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Молодежная политика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953</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275 300,00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33 120,00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242 180,00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"Социальное обеспечение и иные выплаты гражданам"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953</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5400000000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275 300,00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33 120,00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242 180,00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Социальная поддержка семьи и детей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953</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5410000000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275 300,00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33 120,00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242 180,00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953</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5410069120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275 300,00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33 120,00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242 180,00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953</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07</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5410069120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275 300,00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33 120,00</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242 180,00</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Социальная политика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953</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00</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109 616 600,00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71 793 111,64</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37 823 488,36</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Охрана семьи и детства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953</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96 158 500,00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62 653 505,59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33 504 994,41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"Социальное обеспечение и иные выплаты гражданам"</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953</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5400000000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96 158 500,00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62 653 505,59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33 504 994,41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Социальная поддержка семьи и детей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953</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5410000000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96 158 500,00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62 653 505,59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33 504 994,41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953</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5410069100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54 201 700,00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37 419 593,41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16 782 106,59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953</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5410069100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300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54 201 700,00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37 419 593,41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16 782 106,59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выплате ежемесячных денежных средств на содержание детей, нуждающихся в особой заботе государства, переданных на патронатное воспитание</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953</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5410069110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387 100,00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223 598,92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163 501,08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953</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5410069110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300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387 100,00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223 598,92</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163 501,08</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953</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5410069130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41 140 600,00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24 831 475,08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16 309 124,92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953</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5410069130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300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41 140 600,00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24 831 475,08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16 309 124,92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выплате ежемесячного вознаграждения, причитающегося патронатным воспитателям за оказание услуг по осуществлению патронатного воспитания и постинтернатного сопровождения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953</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5410069140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429 100,00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178 838,18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250 261,82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953</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04</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5410069140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300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429 100,00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178 838,18</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250 261,82</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Другие вопросы в области социальной политики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953</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06</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br/>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13 458 100,00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9 139 606,05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4 318 493,95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953</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06</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5000000000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13 458 100,00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9 139 606,05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4 318 493,95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Обеспечение деятельности администрации муниципального образования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953</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06</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5020000000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13 458 100,00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9 139 606,05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4 318 493,95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 специализированного жилищного фонда</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953</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06</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5020069170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1 242 200,00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877 449,45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364 750,55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выплату персоналу в целях обеспечения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953</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06</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5020069170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1 242 200,00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877 449,45</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364 750,55</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953</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06</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5020069180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923 300,00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633 000,41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290 299,59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выплату персоналу в целях обеспечения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953</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06</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5020069180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923 300,00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633 000,41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290 299,59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953</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06</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5020069190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11 292 600,00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7 629 156,19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3 663 443,81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Расходы на выплату персоналу в целях обеспечения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953</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06</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5020069190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100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10 592 100,00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7 439 873,01</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3 152 226,99</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953</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06</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5020069190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200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700 000,00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188 898,79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511 101,21</w:t>
            </w:r>
          </w:p>
        </w:tc>
      </w:tr>
      <w:tr>
        <w:trPr/>
        <w:tc>
          <w:tcPr>
            <w:tcW w:w="68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br/>
            </w:r>
          </w:p>
        </w:tc>
        <w:tc>
          <w:tcPr>
            <w:tcW w:w="36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Иные бюджетные ассигнования</w:t>
            </w:r>
          </w:p>
        </w:tc>
        <w:tc>
          <w:tcPr>
            <w:tcW w:w="7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953</w:t>
            </w:r>
          </w:p>
        </w:tc>
        <w:tc>
          <w:tcPr>
            <w:tcW w:w="634"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10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06</w:t>
            </w:r>
          </w:p>
        </w:tc>
        <w:tc>
          <w:tcPr>
            <w:tcW w:w="1583" w:type="dxa"/>
            <w:tcBorders>
              <w:top w:val="single" w:sz="6" w:space="0" w:color="000000"/>
              <w:left w:val="single" w:sz="6" w:space="0" w:color="000000"/>
              <w:bottom w:val="single" w:sz="6" w:space="0" w:color="000000"/>
              <w:right w:val="single" w:sz="6" w:space="0" w:color="000000"/>
            </w:tcBorders>
          </w:tcPr>
          <w:p>
            <w:pPr>
              <w:pStyle w:val="Normal"/>
              <w:widowControl w:val="false"/>
              <w:jc w:val="left"/>
              <w:rPr>
                <w:rFonts w:ascii="Times New Roman" w:hAnsi="Times New Roman"/>
                <w:sz w:val="24"/>
              </w:rPr>
            </w:pPr>
            <w:r>
              <w:rPr>
                <w:rFonts w:ascii="Times New Roman" w:hAnsi="Times New Roman"/>
                <w:sz w:val="24"/>
              </w:rPr>
              <w:t>5020069190</w:t>
            </w:r>
          </w:p>
        </w:tc>
        <w:tc>
          <w:tcPr>
            <w:tcW w:w="733"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sz w:val="24"/>
              </w:rPr>
            </w:pPr>
            <w:r>
              <w:rPr>
                <w:rFonts w:ascii="Times New Roman" w:hAnsi="Times New Roman"/>
                <w:sz w:val="24"/>
              </w:rPr>
              <w:t>800</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sz w:val="24"/>
              </w:rPr>
              <w:t>500,00</w:t>
            </w:r>
          </w:p>
        </w:tc>
        <w:tc>
          <w:tcPr>
            <w:tcW w:w="1933"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384,39</w:t>
            </w:r>
          </w:p>
        </w:tc>
        <w:tc>
          <w:tcPr>
            <w:tcW w:w="1932" w:type="dxa"/>
            <w:tcBorders>
              <w:top w:val="single" w:sz="6" w:space="0" w:color="000000"/>
              <w:left w:val="single" w:sz="6" w:space="0" w:color="000000"/>
              <w:bottom w:val="single" w:sz="6" w:space="0" w:color="000000"/>
              <w:right w:val="single" w:sz="6" w:space="0" w:color="000000"/>
            </w:tcBorders>
          </w:tcPr>
          <w:p>
            <w:pPr>
              <w:pStyle w:val="Normal"/>
              <w:widowControl w:val="false"/>
              <w:jc w:val="right"/>
              <w:rPr>
                <w:rFonts w:ascii="Times New Roman" w:hAnsi="Times New Roman"/>
                <w:sz w:val="24"/>
              </w:rPr>
            </w:pPr>
            <w:r>
              <w:rPr>
                <w:rFonts w:ascii="Times New Roman" w:hAnsi="Times New Roman"/>
                <w:color w:val="000000"/>
                <w:sz w:val="24"/>
              </w:rPr>
              <w:t>115,61</w:t>
            </w:r>
          </w:p>
        </w:tc>
      </w:tr>
    </w:tbl>
    <w:p>
      <w:pPr>
        <w:pStyle w:val="Normal"/>
        <w:rPr>
          <w:rFonts w:ascii="Times New Roman" w:hAnsi="Times New Roman"/>
          <w:sz w:val="24"/>
        </w:rPr>
      </w:pPr>
      <w:r>
        <w:rPr>
          <w:rFonts w:ascii="Times New Roman" w:hAnsi="Times New Roman"/>
          <w:sz w:val="24"/>
        </w:rPr>
      </w:r>
    </w:p>
    <w:p>
      <w:pPr>
        <w:pStyle w:val="Normal"/>
        <w:rPr>
          <w:rFonts w:ascii="Times New Roman" w:hAnsi="Times New Roman"/>
          <w:sz w:val="24"/>
        </w:rPr>
      </w:pPr>
      <w:r>
        <w:rPr>
          <w:rFonts w:ascii="Times New Roman" w:hAnsi="Times New Roman"/>
          <w:sz w:val="24"/>
        </w:rPr>
      </w:r>
    </w:p>
    <w:p>
      <w:pPr>
        <w:pStyle w:val="Normal"/>
        <w:widowControl w:val="false"/>
        <w:jc w:val="left"/>
        <w:rPr>
          <w:rFonts w:ascii="Times New Roman" w:hAnsi="Times New Roman"/>
          <w:sz w:val="28"/>
        </w:rPr>
      </w:pPr>
      <w:r>
        <w:rPr>
          <w:rFonts w:ascii="Times New Roman" w:hAnsi="Times New Roman"/>
          <w:sz w:val="28"/>
        </w:rPr>
      </w:r>
    </w:p>
    <w:p>
      <w:pPr>
        <w:pStyle w:val="Normal"/>
        <w:widowControl w:val="false"/>
        <w:jc w:val="left"/>
        <w:rPr>
          <w:rFonts w:ascii="Times New Roman" w:hAnsi="Times New Roman"/>
          <w:sz w:val="28"/>
        </w:rPr>
      </w:pPr>
      <w:r>
        <w:rPr>
          <w:rFonts w:ascii="Times New Roman" w:hAnsi="Times New Roman"/>
          <w:sz w:val="28"/>
        </w:rPr>
        <w:t>Начальник финансового управления</w:t>
      </w:r>
    </w:p>
    <w:p>
      <w:pPr>
        <w:pStyle w:val="Normal"/>
        <w:widowControl w:val="false"/>
        <w:jc w:val="left"/>
        <w:rPr>
          <w:rFonts w:ascii="Times New Roman" w:hAnsi="Times New Roman"/>
          <w:sz w:val="28"/>
        </w:rPr>
      </w:pPr>
      <w:r>
        <w:rPr>
          <w:rFonts w:ascii="Times New Roman" w:hAnsi="Times New Roman"/>
          <w:sz w:val="28"/>
        </w:rPr>
        <w:t>администрации муниципального</w:t>
      </w:r>
    </w:p>
    <w:p>
      <w:pPr>
        <w:pStyle w:val="Normal"/>
        <w:widowControl w:val="false"/>
        <w:jc w:val="left"/>
        <w:rPr>
          <w:rFonts w:ascii="Times New Roman" w:hAnsi="Times New Roman"/>
          <w:sz w:val="28"/>
        </w:rPr>
      </w:pPr>
      <w:r>
        <w:rPr>
          <w:rFonts w:ascii="Times New Roman" w:hAnsi="Times New Roman"/>
          <w:sz w:val="28"/>
        </w:rPr>
        <w:t>образования Белореченский муниципальный</w:t>
      </w:r>
    </w:p>
    <w:p>
      <w:pPr>
        <w:pStyle w:val="Normal"/>
        <w:widowControl w:val="false"/>
        <w:jc w:val="left"/>
        <w:rPr>
          <w:rFonts w:ascii="Times New Roman" w:hAnsi="Times New Roman"/>
          <w:sz w:val="28"/>
        </w:rPr>
      </w:pPr>
      <w:r>
        <w:rPr>
          <w:rFonts w:ascii="Times New Roman" w:hAnsi="Times New Roman"/>
          <w:sz w:val="28"/>
        </w:rPr>
        <w:t>район Краснодарского края                                                                                                                                             Е.А. Греков</w:t>
      </w:r>
    </w:p>
    <w:p>
      <w:pPr>
        <w:pStyle w:val="Normal"/>
        <w:rPr>
          <w:rFonts w:ascii="Times New Roman" w:hAnsi="Times New Roman"/>
          <w:sz w:val="24"/>
        </w:rPr>
      </w:pPr>
      <w:r>
        <w:rPr>
          <w:rFonts w:ascii="Times New Roman" w:hAnsi="Times New Roman"/>
          <w:sz w:val="24"/>
        </w:rPr>
      </w:r>
    </w:p>
    <w:p>
      <w:pPr>
        <w:pStyle w:val="Normal"/>
        <w:rPr>
          <w:rFonts w:ascii="Times New Roman" w:hAnsi="Times New Roman"/>
          <w:sz w:val="24"/>
        </w:rPr>
      </w:pPr>
      <w:r>
        <w:rPr>
          <w:rFonts w:ascii="Times New Roman" w:hAnsi="Times New Roman"/>
          <w:sz w:val="24"/>
        </w:rPr>
      </w:r>
    </w:p>
    <w:p>
      <w:pPr>
        <w:pStyle w:val="Normal"/>
        <w:rPr>
          <w:rFonts w:ascii="Times New Roman" w:hAnsi="Times New Roman"/>
          <w:sz w:val="24"/>
        </w:rPr>
      </w:pPr>
      <w:r>
        <w:rPr/>
      </w:r>
    </w:p>
    <w:sectPr>
      <w:type w:val="nextPage"/>
      <w:pgSz w:orient="landscape" w:w="16838" w:h="11906"/>
      <w:pgMar w:left="1134" w:right="1077" w:gutter="0" w:header="0" w:top="1701" w:footer="0" w:bottom="567"/>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XO Thames">
    <w:charset w:val="cc"/>
    <w:family w:val="roman"/>
    <w:pitch w:val="variable"/>
  </w:font>
  <w:font w:name="Liberation Sans">
    <w:altName w:val="Arial"/>
    <w:charset w:val="cc"/>
    <w:family w:val="roman"/>
    <w:pitch w:val="variable"/>
  </w:font>
  <w:font w:name="Times New Roman">
    <w:charset w:val="cc"/>
    <w:family w:val="roman"/>
    <w:pitch w:val="variable"/>
  </w:font>
</w:fonts>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XO Thames" w:hAnsi="XO Thames" w:eastAsia="NSimSun" w:cs="Mangal"/>
        <w:color w:val="000000"/>
        <w:sz w:val="24"/>
        <w:lang w:val="ru-RU" w:eastAsia="zh-CN" w:bidi="hi-IN"/>
      </w:rPr>
    </w:rPrDefault>
    <w:pPrDefault>
      <w:pPr>
        <w:suppressAutoHyphens w:val="true"/>
      </w:pPr>
    </w:pPrDefault>
  </w:docDefaults>
  <w:latentStyles w:defLockedState="0" w:defUIPriority="99" w:defSemiHidden="1" w:defUnhideWhenUsed="1" w:defQFormat="0" w:count="24">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itle" w:uiPriority="10" w:semiHidden="0" w:unhideWhenUsed="0" w:qFormat="1"/>
    <w:lsdException w:name="Subtitle" w:uiPriority="11" w:semiHidden="0" w:unhideWhenUsed="0" w:qFormat="1"/>
    <w:lsdException w:name="Header and Footer" w:semiHidden="0" w:unhideWhenUsed="0" w:qFormat="0"/>
    <w:lsdException w:name="Footnote" w:semiHidden="0" w:unhideWhenUsed="0" w:qFormat="0"/>
    <w:lsdException w:name="toc 1" w:uiPriority="39" w:semiHidden="0" w:unhideWhenUsed="0" w:qFormat="0"/>
    <w:lsdException w:name="toc 2" w:uiPriority="39" w:semiHidden="0" w:unhideWhenUsed="0" w:qFormat="0"/>
    <w:lsdException w:name="toc 3" w:uiPriority="39" w:semiHidden="0" w:unhideWhenUsed="0" w:qFormat="0"/>
    <w:lsdException w:name="toc 4" w:uiPriority="39" w:semiHidden="0" w:unhideWhenUsed="0" w:qFormat="0"/>
    <w:lsdException w:name="toc 5" w:uiPriority="39" w:semiHidden="0" w:unhideWhenUsed="0" w:qFormat="0"/>
    <w:lsdException w:name="toc 6" w:uiPriority="39" w:semiHidden="0" w:unhideWhenUsed="0" w:qFormat="0"/>
    <w:lsdException w:name="toc 7" w:uiPriority="39" w:semiHidden="0" w:unhideWhenUsed="0" w:qFormat="0"/>
    <w:lsdException w:name="toc 8" w:uiPriority="39" w:semiHidden="0" w:unhideWhenUsed="0" w:qFormat="0"/>
    <w:lsdException w:name="toc 9" w:uiPriority="39" w:semiHidden="0" w:unhideWhenUsed="0" w:qFormat="0"/>
    <w:lsdException w:name="Hyperlink" w:semiHidden="0" w:unhideWhenUsed="0" w:qFormat="0"/>
  </w:latentStyles>
  <w:style w:type="paragraph" w:styleId="Normal" w:default="1">
    <w:name w:val="Normal"/>
    <w:link w:val="Style_1_ch"/>
    <w:uiPriority w:val="0"/>
    <w:qFormat/>
    <w:pPr>
      <w:widowControl/>
      <w:suppressAutoHyphens w:val="true"/>
      <w:bidi w:val="0"/>
      <w:spacing w:lineRule="auto" w:line="240" w:before="0" w:after="0"/>
      <w:ind w:left="0" w:right="0" w:hanging="0"/>
      <w:jc w:val="both"/>
    </w:pPr>
    <w:rPr>
      <w:rFonts w:ascii="XO Thames" w:hAnsi="XO Thames" w:eastAsia="NSimSun" w:cs="Mangal"/>
      <w:color w:val="000000"/>
      <w:spacing w:val="0"/>
      <w:kern w:val="0"/>
      <w:sz w:val="28"/>
      <w:szCs w:val="20"/>
      <w:lang w:val="ru-RU" w:eastAsia="zh-CN" w:bidi="hi-IN"/>
    </w:rPr>
  </w:style>
  <w:style w:type="paragraph" w:styleId="1">
    <w:name w:val="Heading 1"/>
    <w:next w:val="Normal"/>
    <w:link w:val="Style_9_ch"/>
    <w:uiPriority w:val="9"/>
    <w:qFormat/>
    <w:pPr>
      <w:widowControl/>
      <w:suppressAutoHyphens w:val="true"/>
      <w:bidi w:val="0"/>
      <w:spacing w:lineRule="auto" w:line="240" w:before="120" w:after="120"/>
      <w:ind w:left="0" w:right="0" w:hanging="0"/>
      <w:jc w:val="both"/>
      <w:outlineLvl w:val="0"/>
    </w:pPr>
    <w:rPr>
      <w:rFonts w:ascii="XO Thames" w:hAnsi="XO Thames" w:eastAsia="NSimSun" w:cs="Mangal"/>
      <w:b/>
      <w:color w:val="000000"/>
      <w:spacing w:val="0"/>
      <w:kern w:val="0"/>
      <w:sz w:val="32"/>
      <w:szCs w:val="20"/>
      <w:lang w:val="ru-RU" w:eastAsia="zh-CN" w:bidi="hi-IN"/>
    </w:rPr>
  </w:style>
  <w:style w:type="paragraph" w:styleId="2">
    <w:name w:val="Heading 2"/>
    <w:next w:val="Normal"/>
    <w:link w:val="Style_20_ch"/>
    <w:uiPriority w:val="9"/>
    <w:qFormat/>
    <w:pPr>
      <w:widowControl/>
      <w:suppressAutoHyphens w:val="true"/>
      <w:bidi w:val="0"/>
      <w:spacing w:lineRule="auto" w:line="240" w:before="120" w:after="120"/>
      <w:ind w:left="0" w:right="0" w:hanging="0"/>
      <w:jc w:val="both"/>
      <w:outlineLvl w:val="1"/>
    </w:pPr>
    <w:rPr>
      <w:rFonts w:ascii="XO Thames" w:hAnsi="XO Thames" w:eastAsia="NSimSun" w:cs="Mangal"/>
      <w:b/>
      <w:color w:val="000000"/>
      <w:spacing w:val="0"/>
      <w:kern w:val="0"/>
      <w:sz w:val="28"/>
      <w:szCs w:val="20"/>
      <w:lang w:val="ru-RU" w:eastAsia="zh-CN" w:bidi="hi-IN"/>
    </w:rPr>
  </w:style>
  <w:style w:type="paragraph" w:styleId="3">
    <w:name w:val="Heading 3"/>
    <w:next w:val="Normal"/>
    <w:link w:val="Style_6_ch"/>
    <w:uiPriority w:val="9"/>
    <w:qFormat/>
    <w:pPr>
      <w:widowControl/>
      <w:suppressAutoHyphens w:val="true"/>
      <w:bidi w:val="0"/>
      <w:spacing w:lineRule="auto" w:line="240" w:before="120" w:after="120"/>
      <w:ind w:left="0" w:right="0" w:hanging="0"/>
      <w:jc w:val="both"/>
      <w:outlineLvl w:val="2"/>
    </w:pPr>
    <w:rPr>
      <w:rFonts w:ascii="XO Thames" w:hAnsi="XO Thames" w:eastAsia="NSimSun" w:cs="Mangal"/>
      <w:b/>
      <w:color w:val="000000"/>
      <w:spacing w:val="0"/>
      <w:kern w:val="0"/>
      <w:sz w:val="26"/>
      <w:szCs w:val="20"/>
      <w:lang w:val="ru-RU" w:eastAsia="zh-CN" w:bidi="hi-IN"/>
    </w:rPr>
  </w:style>
  <w:style w:type="paragraph" w:styleId="4">
    <w:name w:val="Heading 4"/>
    <w:next w:val="Normal"/>
    <w:link w:val="Style_19_ch"/>
    <w:uiPriority w:val="9"/>
    <w:qFormat/>
    <w:pPr>
      <w:widowControl/>
      <w:suppressAutoHyphens w:val="true"/>
      <w:bidi w:val="0"/>
      <w:spacing w:lineRule="auto" w:line="240" w:before="120" w:after="120"/>
      <w:ind w:left="0" w:right="0" w:hanging="0"/>
      <w:jc w:val="both"/>
      <w:outlineLvl w:val="3"/>
    </w:pPr>
    <w:rPr>
      <w:rFonts w:ascii="XO Thames" w:hAnsi="XO Thames" w:eastAsia="NSimSun" w:cs="Mangal"/>
      <w:b/>
      <w:color w:val="000000"/>
      <w:spacing w:val="0"/>
      <w:kern w:val="0"/>
      <w:sz w:val="24"/>
      <w:szCs w:val="20"/>
      <w:lang w:val="ru-RU" w:eastAsia="zh-CN" w:bidi="hi-IN"/>
    </w:rPr>
  </w:style>
  <w:style w:type="paragraph" w:styleId="5">
    <w:name w:val="Heading 5"/>
    <w:next w:val="Normal"/>
    <w:link w:val="Style_8_ch"/>
    <w:uiPriority w:val="9"/>
    <w:qFormat/>
    <w:pPr>
      <w:widowControl/>
      <w:suppressAutoHyphens w:val="true"/>
      <w:bidi w:val="0"/>
      <w:spacing w:lineRule="auto" w:line="240" w:before="120" w:after="120"/>
      <w:ind w:left="0" w:right="0" w:hanging="0"/>
      <w:jc w:val="both"/>
      <w:outlineLvl w:val="4"/>
    </w:pPr>
    <w:rPr>
      <w:rFonts w:ascii="XO Thames" w:hAnsi="XO Thames" w:eastAsia="NSimSun" w:cs="Mangal"/>
      <w:b/>
      <w:color w:val="000000"/>
      <w:spacing w:val="0"/>
      <w:kern w:val="0"/>
      <w:sz w:val="22"/>
      <w:szCs w:val="20"/>
      <w:lang w:val="ru-RU" w:eastAsia="zh-CN" w:bidi="hi-IN"/>
    </w:rPr>
  </w:style>
  <w:style w:type="character" w:styleId="Contents2">
    <w:name w:val="Contents 2"/>
    <w:link w:val="Style_2"/>
    <w:qFormat/>
    <w:rPr>
      <w:rFonts w:ascii="XO Thames" w:hAnsi="XO Thames"/>
      <w:sz w:val="28"/>
    </w:rPr>
  </w:style>
  <w:style w:type="character" w:styleId="Contents4">
    <w:name w:val="Contents 4"/>
    <w:link w:val="Style_3"/>
    <w:qFormat/>
    <w:rPr>
      <w:rFonts w:ascii="XO Thames" w:hAnsi="XO Thames"/>
      <w:sz w:val="28"/>
    </w:rPr>
  </w:style>
  <w:style w:type="character" w:styleId="Contents6">
    <w:name w:val="Contents 6"/>
    <w:link w:val="Style_4"/>
    <w:qFormat/>
    <w:rPr>
      <w:rFonts w:ascii="XO Thames" w:hAnsi="XO Thames"/>
      <w:sz w:val="28"/>
    </w:rPr>
  </w:style>
  <w:style w:type="character" w:styleId="Contents7">
    <w:name w:val="Contents 7"/>
    <w:link w:val="Style_5"/>
    <w:qFormat/>
    <w:rPr>
      <w:rFonts w:ascii="XO Thames" w:hAnsi="XO Thames"/>
      <w:sz w:val="28"/>
    </w:rPr>
  </w:style>
  <w:style w:type="character" w:styleId="Heading3">
    <w:name w:val="Heading 3"/>
    <w:link w:val="Style_6"/>
    <w:qFormat/>
    <w:rPr>
      <w:rFonts w:ascii="XO Thames" w:hAnsi="XO Thames"/>
      <w:b/>
      <w:sz w:val="26"/>
    </w:rPr>
  </w:style>
  <w:style w:type="character" w:styleId="Contents3">
    <w:name w:val="Contents 3"/>
    <w:link w:val="Style_7"/>
    <w:qFormat/>
    <w:rPr>
      <w:rFonts w:ascii="XO Thames" w:hAnsi="XO Thames"/>
      <w:sz w:val="28"/>
    </w:rPr>
  </w:style>
  <w:style w:type="character" w:styleId="Heading5">
    <w:name w:val="Heading 5"/>
    <w:link w:val="Style_8"/>
    <w:qFormat/>
    <w:rPr>
      <w:rFonts w:ascii="XO Thames" w:hAnsi="XO Thames"/>
      <w:b/>
      <w:sz w:val="22"/>
    </w:rPr>
  </w:style>
  <w:style w:type="character" w:styleId="Heading1">
    <w:name w:val="Heading 1"/>
    <w:link w:val="Style_9"/>
    <w:qFormat/>
    <w:rPr>
      <w:rFonts w:ascii="XO Thames" w:hAnsi="XO Thames"/>
      <w:b/>
      <w:sz w:val="32"/>
    </w:rPr>
  </w:style>
  <w:style w:type="character" w:styleId="Style9">
    <w:name w:val="Интернет-ссылка"/>
    <w:link w:val="Style_10"/>
    <w:rPr>
      <w:color w:val="0000FF"/>
      <w:u w:val="single"/>
    </w:rPr>
  </w:style>
  <w:style w:type="character" w:styleId="Footnote">
    <w:name w:val="Footnote"/>
    <w:link w:val="Style_11"/>
    <w:qFormat/>
    <w:rPr>
      <w:rFonts w:ascii="XO Thames" w:hAnsi="XO Thames"/>
      <w:sz w:val="22"/>
    </w:rPr>
  </w:style>
  <w:style w:type="character" w:styleId="Contents1">
    <w:name w:val="Contents 1"/>
    <w:link w:val="Style_12"/>
    <w:qFormat/>
    <w:rPr>
      <w:rFonts w:ascii="XO Thames" w:hAnsi="XO Thames"/>
      <w:b/>
      <w:sz w:val="28"/>
    </w:rPr>
  </w:style>
  <w:style w:type="character" w:styleId="HeaderandFooter">
    <w:name w:val="Header and Footer"/>
    <w:link w:val="Style_13"/>
    <w:qFormat/>
    <w:rPr>
      <w:rFonts w:ascii="XO Thames" w:hAnsi="XO Thames"/>
      <w:sz w:val="20"/>
    </w:rPr>
  </w:style>
  <w:style w:type="character" w:styleId="Contents9">
    <w:name w:val="Contents 9"/>
    <w:link w:val="Style_14"/>
    <w:qFormat/>
    <w:rPr>
      <w:rFonts w:ascii="XO Thames" w:hAnsi="XO Thames"/>
      <w:sz w:val="28"/>
    </w:rPr>
  </w:style>
  <w:style w:type="character" w:styleId="Contents8">
    <w:name w:val="Contents 8"/>
    <w:link w:val="Style_15"/>
    <w:qFormat/>
    <w:rPr>
      <w:rFonts w:ascii="XO Thames" w:hAnsi="XO Thames"/>
      <w:sz w:val="28"/>
    </w:rPr>
  </w:style>
  <w:style w:type="character" w:styleId="Contents5">
    <w:name w:val="Contents 5"/>
    <w:link w:val="Style_16"/>
    <w:qFormat/>
    <w:rPr>
      <w:rFonts w:ascii="XO Thames" w:hAnsi="XO Thames"/>
      <w:sz w:val="28"/>
    </w:rPr>
  </w:style>
  <w:style w:type="character" w:styleId="Subtitle">
    <w:name w:val="Subtitle"/>
    <w:link w:val="Style_17"/>
    <w:qFormat/>
    <w:rPr>
      <w:rFonts w:ascii="XO Thames" w:hAnsi="XO Thames"/>
      <w:i/>
      <w:sz w:val="24"/>
    </w:rPr>
  </w:style>
  <w:style w:type="character" w:styleId="Title">
    <w:name w:val="Title"/>
    <w:link w:val="Style_18"/>
    <w:qFormat/>
    <w:rPr>
      <w:rFonts w:ascii="XO Thames" w:hAnsi="XO Thames"/>
      <w:b/>
      <w:caps/>
      <w:sz w:val="40"/>
    </w:rPr>
  </w:style>
  <w:style w:type="character" w:styleId="Heading4">
    <w:name w:val="Heading 4"/>
    <w:link w:val="Style_19"/>
    <w:qFormat/>
    <w:rPr>
      <w:rFonts w:ascii="XO Thames" w:hAnsi="XO Thames"/>
      <w:b/>
      <w:sz w:val="24"/>
    </w:rPr>
  </w:style>
  <w:style w:type="character" w:styleId="Heading2">
    <w:name w:val="Heading 2"/>
    <w:link w:val="Style_20"/>
    <w:qFormat/>
    <w:rPr>
      <w:rFonts w:ascii="XO Thames" w:hAnsi="XO Thames"/>
      <w:b/>
      <w:sz w:val="28"/>
    </w:rPr>
  </w:style>
  <w:style w:type="paragraph" w:styleId="Style10">
    <w:name w:val="Заголовок"/>
    <w:basedOn w:val="Normal"/>
    <w:next w:val="Style11"/>
    <w:qFormat/>
    <w:pPr>
      <w:keepNext w:val="true"/>
      <w:spacing w:before="240" w:after="120"/>
    </w:pPr>
    <w:rPr>
      <w:rFonts w:ascii="Liberation Sans" w:hAnsi="Liberation Sans" w:eastAsia="Microsoft YaHei" w:cs="Mangal"/>
      <w:sz w:val="28"/>
      <w:szCs w:val="28"/>
    </w:rPr>
  </w:style>
  <w:style w:type="paragraph" w:styleId="Style11">
    <w:name w:val="Body Text"/>
    <w:basedOn w:val="Normal"/>
    <w:pPr>
      <w:spacing w:lineRule="auto" w:line="276" w:before="0" w:after="140"/>
    </w:pPr>
    <w:rPr/>
  </w:style>
  <w:style w:type="paragraph" w:styleId="Style12">
    <w:name w:val="List"/>
    <w:basedOn w:val="Style11"/>
    <w:pPr/>
    <w:rPr>
      <w:rFonts w:cs="Mangal"/>
    </w:rPr>
  </w:style>
  <w:style w:type="paragraph" w:styleId="Style13">
    <w:name w:val="Caption"/>
    <w:basedOn w:val="Normal"/>
    <w:qFormat/>
    <w:pPr>
      <w:suppressLineNumbers/>
      <w:spacing w:before="120" w:after="120"/>
    </w:pPr>
    <w:rPr>
      <w:rFonts w:cs="Mangal"/>
      <w:i/>
      <w:iCs/>
      <w:sz w:val="24"/>
      <w:szCs w:val="24"/>
    </w:rPr>
  </w:style>
  <w:style w:type="paragraph" w:styleId="Style14">
    <w:name w:val="Указатель"/>
    <w:basedOn w:val="Normal"/>
    <w:qFormat/>
    <w:pPr>
      <w:suppressLineNumbers/>
    </w:pPr>
    <w:rPr>
      <w:rFonts w:cs="Mangal"/>
      <w:lang w:val="zxx" w:eastAsia="zxx" w:bidi="zxx"/>
    </w:rPr>
  </w:style>
  <w:style w:type="paragraph" w:styleId="21">
    <w:name w:val="TOC 2"/>
    <w:next w:val="Normal"/>
    <w:link w:val="Style_2_ch"/>
    <w:uiPriority w:val="39"/>
    <w:pPr>
      <w:widowControl/>
      <w:suppressAutoHyphens w:val="true"/>
      <w:bidi w:val="0"/>
      <w:spacing w:lineRule="auto" w:line="240" w:before="0" w:after="0"/>
      <w:ind w:left="200" w:right="0" w:hanging="0"/>
      <w:jc w:val="left"/>
    </w:pPr>
    <w:rPr>
      <w:rFonts w:ascii="XO Thames" w:hAnsi="XO Thames" w:eastAsia="NSimSun" w:cs="Mangal"/>
      <w:color w:val="000000"/>
      <w:spacing w:val="0"/>
      <w:kern w:val="0"/>
      <w:sz w:val="28"/>
      <w:szCs w:val="20"/>
      <w:lang w:val="ru-RU" w:eastAsia="zh-CN" w:bidi="hi-IN"/>
    </w:rPr>
  </w:style>
  <w:style w:type="paragraph" w:styleId="41">
    <w:name w:val="TOC 4"/>
    <w:next w:val="Normal"/>
    <w:link w:val="Style_3_ch"/>
    <w:uiPriority w:val="39"/>
    <w:pPr>
      <w:widowControl/>
      <w:suppressAutoHyphens w:val="true"/>
      <w:bidi w:val="0"/>
      <w:spacing w:lineRule="auto" w:line="240" w:before="0" w:after="0"/>
      <w:ind w:left="600" w:right="0" w:hanging="0"/>
      <w:jc w:val="left"/>
    </w:pPr>
    <w:rPr>
      <w:rFonts w:ascii="XO Thames" w:hAnsi="XO Thames" w:eastAsia="NSimSun" w:cs="Mangal"/>
      <w:color w:val="000000"/>
      <w:spacing w:val="0"/>
      <w:kern w:val="0"/>
      <w:sz w:val="28"/>
      <w:szCs w:val="20"/>
      <w:lang w:val="ru-RU" w:eastAsia="zh-CN" w:bidi="hi-IN"/>
    </w:rPr>
  </w:style>
  <w:style w:type="paragraph" w:styleId="6">
    <w:name w:val="TOC 6"/>
    <w:next w:val="Normal"/>
    <w:link w:val="Style_4_ch"/>
    <w:uiPriority w:val="39"/>
    <w:pPr>
      <w:widowControl/>
      <w:suppressAutoHyphens w:val="true"/>
      <w:bidi w:val="0"/>
      <w:spacing w:lineRule="auto" w:line="240" w:before="0" w:after="0"/>
      <w:ind w:left="1000" w:right="0" w:hanging="0"/>
      <w:jc w:val="left"/>
    </w:pPr>
    <w:rPr>
      <w:rFonts w:ascii="XO Thames" w:hAnsi="XO Thames" w:eastAsia="NSimSun" w:cs="Mangal"/>
      <w:color w:val="000000"/>
      <w:spacing w:val="0"/>
      <w:kern w:val="0"/>
      <w:sz w:val="28"/>
      <w:szCs w:val="20"/>
      <w:lang w:val="ru-RU" w:eastAsia="zh-CN" w:bidi="hi-IN"/>
    </w:rPr>
  </w:style>
  <w:style w:type="paragraph" w:styleId="7">
    <w:name w:val="TOC 7"/>
    <w:next w:val="Normal"/>
    <w:link w:val="Style_5_ch"/>
    <w:uiPriority w:val="39"/>
    <w:pPr>
      <w:widowControl/>
      <w:suppressAutoHyphens w:val="true"/>
      <w:bidi w:val="0"/>
      <w:spacing w:lineRule="auto" w:line="240" w:before="0" w:after="0"/>
      <w:ind w:left="1200" w:right="0" w:hanging="0"/>
      <w:jc w:val="left"/>
    </w:pPr>
    <w:rPr>
      <w:rFonts w:ascii="XO Thames" w:hAnsi="XO Thames" w:eastAsia="NSimSun" w:cs="Mangal"/>
      <w:color w:val="000000"/>
      <w:spacing w:val="0"/>
      <w:kern w:val="0"/>
      <w:sz w:val="28"/>
      <w:szCs w:val="20"/>
      <w:lang w:val="ru-RU" w:eastAsia="zh-CN" w:bidi="hi-IN"/>
    </w:rPr>
  </w:style>
  <w:style w:type="paragraph" w:styleId="31">
    <w:name w:val="TOC 3"/>
    <w:next w:val="Normal"/>
    <w:link w:val="Style_7_ch"/>
    <w:uiPriority w:val="39"/>
    <w:pPr>
      <w:widowControl/>
      <w:suppressAutoHyphens w:val="true"/>
      <w:bidi w:val="0"/>
      <w:spacing w:lineRule="auto" w:line="240" w:before="0" w:after="0"/>
      <w:ind w:left="400" w:right="0" w:hanging="0"/>
      <w:jc w:val="left"/>
    </w:pPr>
    <w:rPr>
      <w:rFonts w:ascii="XO Thames" w:hAnsi="XO Thames" w:eastAsia="NSimSun" w:cs="Mangal"/>
      <w:color w:val="000000"/>
      <w:spacing w:val="0"/>
      <w:kern w:val="0"/>
      <w:sz w:val="28"/>
      <w:szCs w:val="20"/>
      <w:lang w:val="ru-RU" w:eastAsia="zh-CN" w:bidi="hi-IN"/>
    </w:rPr>
  </w:style>
  <w:style w:type="paragraph" w:styleId="Internetlink">
    <w:name w:val="Hyperlink"/>
    <w:link w:val="Style_10_ch"/>
    <w:qFormat/>
    <w:pPr>
      <w:widowControl/>
      <w:suppressAutoHyphens w:val="true"/>
      <w:bidi w:val="0"/>
      <w:spacing w:lineRule="auto" w:line="240" w:before="0" w:after="0"/>
      <w:ind w:left="0" w:right="0" w:hanging="0"/>
      <w:jc w:val="left"/>
    </w:pPr>
    <w:rPr>
      <w:rFonts w:ascii="XO Thames" w:hAnsi="XO Thames" w:eastAsia="NSimSun" w:cs="Mangal"/>
      <w:color w:val="0000FF"/>
      <w:spacing w:val="0"/>
      <w:kern w:val="0"/>
      <w:sz w:val="24"/>
      <w:szCs w:val="20"/>
      <w:u w:val="single"/>
      <w:lang w:val="ru-RU" w:eastAsia="zh-CN" w:bidi="hi-IN"/>
    </w:rPr>
  </w:style>
  <w:style w:type="paragraph" w:styleId="Footnote1">
    <w:name w:val="Footnote"/>
    <w:link w:val="Style_11_ch"/>
    <w:qFormat/>
    <w:pPr>
      <w:widowControl/>
      <w:suppressAutoHyphens w:val="true"/>
      <w:bidi w:val="0"/>
      <w:spacing w:lineRule="auto" w:line="240" w:before="0" w:after="0"/>
      <w:ind w:left="0" w:right="0" w:firstLine="851"/>
      <w:jc w:val="both"/>
    </w:pPr>
    <w:rPr>
      <w:rFonts w:ascii="XO Thames" w:hAnsi="XO Thames" w:eastAsia="NSimSun" w:cs="Mangal"/>
      <w:color w:val="000000"/>
      <w:spacing w:val="0"/>
      <w:kern w:val="0"/>
      <w:sz w:val="22"/>
      <w:szCs w:val="20"/>
      <w:lang w:val="ru-RU" w:eastAsia="zh-CN" w:bidi="hi-IN"/>
    </w:rPr>
  </w:style>
  <w:style w:type="paragraph" w:styleId="11">
    <w:name w:val="TOC 1"/>
    <w:next w:val="Normal"/>
    <w:link w:val="Style_12_ch"/>
    <w:uiPriority w:val="39"/>
    <w:pPr>
      <w:widowControl/>
      <w:suppressAutoHyphens w:val="true"/>
      <w:bidi w:val="0"/>
      <w:spacing w:lineRule="auto" w:line="240" w:before="0" w:after="0"/>
      <w:ind w:left="0" w:right="0" w:hanging="0"/>
      <w:jc w:val="left"/>
    </w:pPr>
    <w:rPr>
      <w:rFonts w:ascii="XO Thames" w:hAnsi="XO Thames" w:eastAsia="NSimSun" w:cs="Mangal"/>
      <w:b/>
      <w:color w:val="000000"/>
      <w:spacing w:val="0"/>
      <w:kern w:val="0"/>
      <w:sz w:val="28"/>
      <w:szCs w:val="20"/>
      <w:lang w:val="ru-RU" w:eastAsia="zh-CN" w:bidi="hi-IN"/>
    </w:rPr>
  </w:style>
  <w:style w:type="paragraph" w:styleId="Style15">
    <w:name w:val="Колонтитул"/>
    <w:link w:val="Style_13_ch"/>
    <w:qFormat/>
    <w:pPr>
      <w:widowControl/>
      <w:suppressAutoHyphens w:val="true"/>
      <w:bidi w:val="0"/>
      <w:spacing w:lineRule="auto" w:line="240" w:before="0" w:after="0"/>
      <w:ind w:left="0" w:right="0" w:hanging="0"/>
      <w:jc w:val="both"/>
    </w:pPr>
    <w:rPr>
      <w:rFonts w:ascii="XO Thames" w:hAnsi="XO Thames" w:eastAsia="NSimSun" w:cs="Mangal"/>
      <w:color w:val="000000"/>
      <w:spacing w:val="0"/>
      <w:kern w:val="0"/>
      <w:sz w:val="20"/>
      <w:szCs w:val="20"/>
      <w:lang w:val="ru-RU" w:eastAsia="zh-CN" w:bidi="hi-IN"/>
    </w:rPr>
  </w:style>
  <w:style w:type="paragraph" w:styleId="9">
    <w:name w:val="TOC 9"/>
    <w:next w:val="Normal"/>
    <w:link w:val="Style_14_ch"/>
    <w:uiPriority w:val="39"/>
    <w:pPr>
      <w:widowControl/>
      <w:suppressAutoHyphens w:val="true"/>
      <w:bidi w:val="0"/>
      <w:spacing w:lineRule="auto" w:line="240" w:before="0" w:after="0"/>
      <w:ind w:left="1600" w:right="0" w:hanging="0"/>
      <w:jc w:val="left"/>
    </w:pPr>
    <w:rPr>
      <w:rFonts w:ascii="XO Thames" w:hAnsi="XO Thames" w:eastAsia="NSimSun" w:cs="Mangal"/>
      <w:color w:val="000000"/>
      <w:spacing w:val="0"/>
      <w:kern w:val="0"/>
      <w:sz w:val="28"/>
      <w:szCs w:val="20"/>
      <w:lang w:val="ru-RU" w:eastAsia="zh-CN" w:bidi="hi-IN"/>
    </w:rPr>
  </w:style>
  <w:style w:type="paragraph" w:styleId="8">
    <w:name w:val="TOC 8"/>
    <w:next w:val="Normal"/>
    <w:link w:val="Style_15_ch"/>
    <w:uiPriority w:val="39"/>
    <w:pPr>
      <w:widowControl/>
      <w:suppressAutoHyphens w:val="true"/>
      <w:bidi w:val="0"/>
      <w:spacing w:lineRule="auto" w:line="240" w:before="0" w:after="0"/>
      <w:ind w:left="1400" w:right="0" w:hanging="0"/>
      <w:jc w:val="left"/>
    </w:pPr>
    <w:rPr>
      <w:rFonts w:ascii="XO Thames" w:hAnsi="XO Thames" w:eastAsia="NSimSun" w:cs="Mangal"/>
      <w:color w:val="000000"/>
      <w:spacing w:val="0"/>
      <w:kern w:val="0"/>
      <w:sz w:val="28"/>
      <w:szCs w:val="20"/>
      <w:lang w:val="ru-RU" w:eastAsia="zh-CN" w:bidi="hi-IN"/>
    </w:rPr>
  </w:style>
  <w:style w:type="paragraph" w:styleId="51">
    <w:name w:val="TOC 5"/>
    <w:next w:val="Normal"/>
    <w:link w:val="Style_16_ch"/>
    <w:uiPriority w:val="39"/>
    <w:pPr>
      <w:widowControl/>
      <w:suppressAutoHyphens w:val="true"/>
      <w:bidi w:val="0"/>
      <w:spacing w:lineRule="auto" w:line="240" w:before="0" w:after="0"/>
      <w:ind w:left="800" w:right="0" w:hanging="0"/>
      <w:jc w:val="left"/>
    </w:pPr>
    <w:rPr>
      <w:rFonts w:ascii="XO Thames" w:hAnsi="XO Thames" w:eastAsia="NSimSun" w:cs="Mangal"/>
      <w:color w:val="000000"/>
      <w:spacing w:val="0"/>
      <w:kern w:val="0"/>
      <w:sz w:val="28"/>
      <w:szCs w:val="20"/>
      <w:lang w:val="ru-RU" w:eastAsia="zh-CN" w:bidi="hi-IN"/>
    </w:rPr>
  </w:style>
  <w:style w:type="paragraph" w:styleId="Style16">
    <w:name w:val="Subtitle"/>
    <w:next w:val="Normal"/>
    <w:link w:val="Style_17_ch"/>
    <w:uiPriority w:val="11"/>
    <w:qFormat/>
    <w:pPr>
      <w:widowControl/>
      <w:suppressAutoHyphens w:val="true"/>
      <w:bidi w:val="0"/>
      <w:spacing w:lineRule="auto" w:line="240" w:before="0" w:after="0"/>
      <w:ind w:left="0" w:right="0" w:hanging="0"/>
      <w:jc w:val="both"/>
    </w:pPr>
    <w:rPr>
      <w:rFonts w:ascii="XO Thames" w:hAnsi="XO Thames" w:eastAsia="NSimSun" w:cs="Mangal"/>
      <w:i/>
      <w:color w:val="000000"/>
      <w:spacing w:val="0"/>
      <w:kern w:val="0"/>
      <w:sz w:val="24"/>
      <w:szCs w:val="20"/>
      <w:lang w:val="ru-RU" w:eastAsia="zh-CN" w:bidi="hi-IN"/>
    </w:rPr>
  </w:style>
  <w:style w:type="paragraph" w:styleId="Style17">
    <w:name w:val="Title"/>
    <w:next w:val="Normal"/>
    <w:link w:val="Style_18_ch"/>
    <w:uiPriority w:val="10"/>
    <w:qFormat/>
    <w:pPr>
      <w:widowControl/>
      <w:suppressAutoHyphens w:val="true"/>
      <w:bidi w:val="0"/>
      <w:spacing w:lineRule="auto" w:line="240" w:before="567" w:after="567"/>
      <w:ind w:left="0" w:right="0" w:hanging="0"/>
      <w:jc w:val="center"/>
    </w:pPr>
    <w:rPr>
      <w:rFonts w:ascii="XO Thames" w:hAnsi="XO Thames" w:eastAsia="NSimSun" w:cs="Mangal"/>
      <w:b/>
      <w:caps/>
      <w:color w:val="000000"/>
      <w:spacing w:val="0"/>
      <w:kern w:val="0"/>
      <w:sz w:val="40"/>
      <w:szCs w:val="20"/>
      <w:lang w:val="ru-RU" w:eastAsia="zh-CN" w:bidi="hi-IN"/>
    </w:rPr>
  </w:style>
  <w:style w:type="paragraph" w:styleId="Style18">
    <w:name w:val="Содержимое таблицы"/>
    <w:basedOn w:val="Normal"/>
    <w:qFormat/>
    <w:pPr>
      <w:widowControl w:val="false"/>
      <w:suppressLineNumbers/>
    </w:pPr>
    <w:rPr/>
  </w:style>
  <w:style w:type="paragraph" w:styleId="Style19">
    <w:name w:val="Заголовок таблицы"/>
    <w:basedOn w:val="Style18"/>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18</TotalTime>
  <Application>LibreOffice/7.2.6.2$Windows_X86_64 LibreOffice_project/b0ec3a565991f7569a5a7f5d24fed7f52653d754</Application>
  <AppVersion>15.0000</AppVersion>
  <Pages>95</Pages>
  <Words>16051</Words>
  <Characters>98590</Characters>
  <CharactersWithSpaces>110819</CharactersWithSpaces>
  <Paragraphs>7507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2025-11-05T13:44:35Z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