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4683" w:type="dxa"/>
        <w:jc w:val="left"/>
        <w:tblInd w:w="74" w:type="dxa"/>
        <w:tblLayout w:type="fixed"/>
        <w:tblCellMar>
          <w:top w:w="0" w:type="dxa"/>
          <w:left w:w="108" w:type="dxa"/>
          <w:bottom w:w="0" w:type="dxa"/>
          <w:right w:w="108" w:type="dxa"/>
        </w:tblCellMar>
      </w:tblPr>
      <w:tblGrid>
        <w:gridCol w:w="616"/>
        <w:gridCol w:w="4034"/>
        <w:gridCol w:w="684"/>
        <w:gridCol w:w="618"/>
        <w:gridCol w:w="515"/>
        <w:gridCol w:w="1633"/>
        <w:gridCol w:w="634"/>
        <w:gridCol w:w="1919"/>
        <w:gridCol w:w="2002"/>
        <w:gridCol w:w="2026"/>
      </w:tblGrid>
      <w:tr>
        <w:trPr>
          <w:trHeight w:val="564" w:hRule="atLeast"/>
        </w:trPr>
        <w:tc>
          <w:tcPr>
            <w:tcW w:w="14681" w:type="dxa"/>
            <w:gridSpan w:val="10"/>
            <w:vMerge w:val="restart"/>
            <w:tcBorders>
              <w:bottom w:val="single" w:sz="6" w:space="0" w:color="000000"/>
            </w:tcBorders>
          </w:tcPr>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t xml:space="preserve">                                                                                                                            </w:t>
            </w:r>
            <w:r>
              <w:rPr>
                <w:rFonts w:ascii="Times New Roman" w:hAnsi="Times New Roman"/>
                <w:sz w:val="28"/>
              </w:rPr>
              <w:t>Приложение 2</w:t>
            </w:r>
          </w:p>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r>
          </w:p>
          <w:p>
            <w:pPr>
              <w:pStyle w:val="Normal"/>
              <w:widowControl w:val="false"/>
              <w:spacing w:lineRule="auto" w:line="192" w:before="57" w:after="57"/>
              <w:ind w:left="0" w:right="255" w:hanging="0"/>
              <w:jc w:val="center"/>
              <w:rPr>
                <w:rFonts w:ascii="Times New Roman" w:hAnsi="Times New Roman"/>
                <w:sz w:val="28"/>
              </w:rPr>
            </w:pPr>
            <w:r>
              <w:rPr>
                <w:rFonts w:ascii="Times New Roman" w:hAnsi="Times New Roman"/>
                <w:sz w:val="28"/>
              </w:rPr>
              <w:t xml:space="preserve">                                                                                                                           </w:t>
            </w:r>
            <w:r>
              <w:rPr>
                <w:rFonts w:ascii="Times New Roman" w:hAnsi="Times New Roman"/>
                <w:sz w:val="28"/>
              </w:rPr>
              <w:t>УТВЕРЖДЕН</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постановлением администрации</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муниципального образования</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Белореченский муниципальный</w:t>
            </w:r>
          </w:p>
          <w:p>
            <w:pPr>
              <w:pStyle w:val="Normal"/>
              <w:widowControl w:val="false"/>
              <w:spacing w:lineRule="auto" w:line="192" w:before="57" w:after="57"/>
              <w:jc w:val="center"/>
              <w:rPr>
                <w:rFonts w:ascii="Times New Roman" w:hAnsi="Times New Roman"/>
                <w:sz w:val="28"/>
              </w:rPr>
            </w:pPr>
            <w:r>
              <w:rPr>
                <w:rFonts w:ascii="Times New Roman" w:hAnsi="Times New Roman"/>
                <w:sz w:val="28"/>
              </w:rPr>
              <w:t xml:space="preserve">                                                                                                                                              </w:t>
            </w:r>
            <w:r>
              <w:rPr>
                <w:rFonts w:ascii="Times New Roman" w:hAnsi="Times New Roman"/>
                <w:sz w:val="28"/>
              </w:rPr>
              <w:t>район Краснодарского края</w:t>
            </w:r>
          </w:p>
          <w:p>
            <w:pPr>
              <w:pStyle w:val="Normal"/>
              <w:widowControl w:val="false"/>
              <w:spacing w:lineRule="auto" w:line="240" w:before="57" w:after="57"/>
              <w:jc w:val="center"/>
              <w:rPr>
                <w:rFonts w:ascii="Times New Roman" w:hAnsi="Times New Roman"/>
                <w:b w:val="false"/>
                <w:b w:val="false"/>
                <w:sz w:val="28"/>
              </w:rPr>
            </w:pPr>
            <w:r>
              <w:rPr>
                <w:rFonts w:ascii="Times New Roman" w:hAnsi="Times New Roman"/>
                <w:b w:val="false"/>
                <w:sz w:val="28"/>
              </w:rPr>
              <w:t xml:space="preserve">                                                                                                                                        </w:t>
            </w:r>
            <w:r>
              <w:rPr>
                <w:rFonts w:ascii="Times New Roman" w:hAnsi="Times New Roman"/>
                <w:b w:val="false"/>
                <w:sz w:val="28"/>
              </w:rPr>
              <w:t xml:space="preserve">от </w:t>
            </w:r>
            <w:r>
              <w:rPr>
                <w:rFonts w:ascii="Times New Roman" w:hAnsi="Times New Roman"/>
                <w:b w:val="false"/>
                <w:sz w:val="28"/>
              </w:rPr>
              <w:t>14.10.2026 г.</w:t>
            </w:r>
            <w:r>
              <w:rPr>
                <w:rFonts w:ascii="Times New Roman" w:hAnsi="Times New Roman"/>
                <w:b w:val="false"/>
                <w:sz w:val="28"/>
              </w:rPr>
              <w:t xml:space="preserve"> № </w:t>
            </w:r>
            <w:r>
              <w:rPr>
                <w:rFonts w:ascii="Times New Roman" w:hAnsi="Times New Roman"/>
                <w:b w:val="false"/>
                <w:sz w:val="28"/>
              </w:rPr>
              <w:t>1240</w:t>
            </w:r>
          </w:p>
          <w:p>
            <w:pPr>
              <w:pStyle w:val="Normal"/>
              <w:widowControl w:val="false"/>
              <w:spacing w:lineRule="auto" w:line="240" w:before="57" w:after="57"/>
              <w:jc w:val="left"/>
              <w:rPr>
                <w:sz w:val="28"/>
              </w:rPr>
            </w:pPr>
            <w:r>
              <w:rPr>
                <w:sz w:val="28"/>
              </w:rPr>
            </w:r>
          </w:p>
          <w:p>
            <w:pPr>
              <w:pStyle w:val="Normal"/>
              <w:widowControl w:val="false"/>
              <w:spacing w:lineRule="auto" w:line="240" w:before="0" w:after="0"/>
              <w:jc w:val="left"/>
              <w:rPr>
                <w:rFonts w:ascii="Times New Roman" w:hAnsi="Times New Roman"/>
                <w:b/>
                <w:b/>
                <w:sz w:val="24"/>
              </w:rPr>
            </w:pPr>
            <w:r>
              <w:rPr>
                <w:rFonts w:ascii="Times New Roman" w:hAnsi="Times New Roman"/>
                <w:b/>
                <w:sz w:val="24"/>
              </w:rPr>
            </w:r>
          </w:p>
          <w:p>
            <w:pPr>
              <w:pStyle w:val="Normal"/>
              <w:widowControl w:val="false"/>
              <w:spacing w:lineRule="auto" w:line="240" w:before="0" w:after="0"/>
              <w:jc w:val="left"/>
              <w:rPr>
                <w:rFonts w:ascii="Times New Roman" w:hAnsi="Times New Roman"/>
                <w:b/>
                <w:b/>
                <w:sz w:val="24"/>
              </w:rPr>
            </w:pPr>
            <w:r>
              <w:rPr>
                <w:rFonts w:ascii="Times New Roman" w:hAnsi="Times New Roman"/>
                <w:b/>
                <w:sz w:val="24"/>
              </w:rPr>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Отчет об исполнении ведомственной структуры расходов</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бюджета муниципального образования</w:t>
            </w:r>
          </w:p>
          <w:p>
            <w:pPr>
              <w:pStyle w:val="Normal"/>
              <w:widowControl w:val="false"/>
              <w:spacing w:lineRule="auto" w:line="240" w:before="0" w:after="0"/>
              <w:jc w:val="center"/>
              <w:rPr>
                <w:rFonts w:ascii="Times New Roman" w:hAnsi="Times New Roman"/>
                <w:b/>
                <w:b/>
                <w:sz w:val="28"/>
              </w:rPr>
            </w:pPr>
            <w:r>
              <w:rPr>
                <w:rFonts w:ascii="Times New Roman" w:hAnsi="Times New Roman"/>
                <w:b/>
                <w:sz w:val="28"/>
              </w:rPr>
              <w:t xml:space="preserve"> </w:t>
            </w:r>
            <w:r>
              <w:rPr>
                <w:rFonts w:ascii="Times New Roman" w:hAnsi="Times New Roman"/>
                <w:b/>
                <w:sz w:val="28"/>
              </w:rPr>
              <w:t>Белореченский муниципальный район Краснодарского края</w:t>
            </w:r>
          </w:p>
          <w:p>
            <w:pPr>
              <w:pStyle w:val="Normal"/>
              <w:widowControl w:val="false"/>
              <w:spacing w:lineRule="auto" w:line="240" w:before="0" w:after="0"/>
              <w:ind w:left="0" w:right="39" w:hanging="0"/>
              <w:jc w:val="center"/>
              <w:rPr>
                <w:rFonts w:ascii="Times New Roman" w:hAnsi="Times New Roman"/>
                <w:b/>
                <w:b/>
                <w:sz w:val="28"/>
              </w:rPr>
            </w:pPr>
            <w:r>
              <w:rPr>
                <w:rFonts w:ascii="Times New Roman" w:hAnsi="Times New Roman"/>
                <w:b/>
                <w:sz w:val="28"/>
              </w:rPr>
              <w:t>за 9 месяцев 2026 года</w:t>
            </w:r>
          </w:p>
          <w:p>
            <w:pPr>
              <w:pStyle w:val="Normal"/>
              <w:widowControl w:val="false"/>
              <w:jc w:val="right"/>
              <w:rPr>
                <w:rFonts w:ascii="Times New Roman" w:hAnsi="Times New Roman"/>
                <w:sz w:val="24"/>
              </w:rPr>
            </w:pPr>
            <w:r>
              <w:rPr>
                <w:rFonts w:ascii="Times New Roman" w:hAnsi="Times New Roman"/>
                <w:b w:val="false"/>
                <w:sz w:val="24"/>
              </w:rPr>
              <w:t>(рублей)</w:t>
            </w:r>
          </w:p>
        </w:tc>
      </w:tr>
      <w:tr>
        <w:trPr>
          <w:trHeight w:val="597" w:hRule="atLeast"/>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c>
          <w:tcPr>
            <w:tcW w:w="14681" w:type="dxa"/>
            <w:gridSpan w:val="10"/>
            <w:vMerge w:val="continue"/>
            <w:tcBorders>
              <w:bottom w:val="single" w:sz="6" w:space="0" w:color="000000"/>
            </w:tcBorders>
          </w:tcPr>
          <w:p>
            <w:pPr>
              <w:pStyle w:val="Normal"/>
              <w:widowControl w:val="false"/>
              <w:rPr/>
            </w:pPr>
            <w:r>
              <w:rPr/>
            </w:r>
          </w:p>
        </w:tc>
      </w:tr>
      <w:tr>
        <w:trPr>
          <w:trHeight w:val="200" w:hRule="atLeast"/>
        </w:trPr>
        <w:tc>
          <w:tcPr>
            <w:tcW w:w="14681" w:type="dxa"/>
            <w:gridSpan w:val="10"/>
            <w:vMerge w:val="continue"/>
            <w:tcBorders>
              <w:bottom w:val="single" w:sz="6" w:space="0" w:color="000000"/>
            </w:tcBorders>
          </w:tcPr>
          <w:p>
            <w:pPr>
              <w:pStyle w:val="Normal"/>
              <w:widowControl w:val="false"/>
              <w:rPr/>
            </w:pPr>
            <w:r>
              <w:rPr/>
            </w:r>
          </w:p>
        </w:tc>
      </w:tr>
      <w:tr>
        <w:trPr>
          <w:trHeight w:val="2848" w:hRule="atLeast"/>
        </w:trPr>
        <w:tc>
          <w:tcPr>
            <w:tcW w:w="14681" w:type="dxa"/>
            <w:gridSpan w:val="10"/>
            <w:vMerge w:val="continue"/>
            <w:tcBorders>
              <w:bottom w:val="single" w:sz="6" w:space="0" w:color="000000"/>
            </w:tcBorders>
          </w:tcPr>
          <w:p>
            <w:pPr>
              <w:pStyle w:val="Normal"/>
              <w:widowControl w:val="false"/>
              <w:rPr/>
            </w:pPr>
            <w:r>
              <w:rPr/>
            </w:r>
          </w:p>
        </w:tc>
      </w:tr>
      <w:tr>
        <w:trPr/>
        <w:tc>
          <w:tcPr>
            <w:tcW w:w="616" w:type="dxa"/>
            <w:vMerge w:val="restart"/>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п\п</w:t>
            </w:r>
          </w:p>
        </w:tc>
        <w:tc>
          <w:tcPr>
            <w:tcW w:w="4034" w:type="dxa"/>
            <w:vMerge w:val="restart"/>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Наименование</w:t>
            </w:r>
          </w:p>
        </w:tc>
        <w:tc>
          <w:tcPr>
            <w:tcW w:w="4084" w:type="dxa"/>
            <w:gridSpan w:val="5"/>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Коды бюджетной классификации</w:t>
            </w:r>
          </w:p>
        </w:tc>
        <w:tc>
          <w:tcPr>
            <w:tcW w:w="1919" w:type="dxa"/>
            <w:vMerge w:val="restart"/>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Утверждено</w:t>
            </w:r>
          </w:p>
        </w:tc>
        <w:tc>
          <w:tcPr>
            <w:tcW w:w="2002" w:type="dxa"/>
            <w:vMerge w:val="restart"/>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color w:val="000000"/>
                <w:sz w:val="24"/>
                <w:szCs w:val="24"/>
              </w:rPr>
            </w:pPr>
            <w:r>
              <w:rPr>
                <w:rFonts w:ascii="Times New Roman" w:hAnsi="Times New Roman"/>
                <w:color w:val="000000"/>
                <w:sz w:val="24"/>
                <w:szCs w:val="24"/>
              </w:rPr>
              <w:t>Исполнено</w:t>
            </w:r>
          </w:p>
        </w:tc>
        <w:tc>
          <w:tcPr>
            <w:tcW w:w="2026" w:type="dxa"/>
            <w:vMerge w:val="restart"/>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Отклонение</w:t>
            </w:r>
          </w:p>
        </w:tc>
      </w:tr>
      <w:tr>
        <w:trPr/>
        <w:tc>
          <w:tcPr>
            <w:tcW w:w="616"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sz w:val="24"/>
                <w:szCs w:val="24"/>
              </w:rPr>
            </w:pPr>
            <w:r>
              <w:rPr>
                <w:rFonts w:ascii="Times New Roman" w:hAnsi="Times New Roman"/>
                <w:sz w:val="24"/>
                <w:szCs w:val="24"/>
              </w:rPr>
            </w:r>
          </w:p>
        </w:tc>
        <w:tc>
          <w:tcPr>
            <w:tcW w:w="4034" w:type="dxa"/>
            <w:vMerge w:val="continue"/>
            <w:tcBorders>
              <w:top w:val="single" w:sz="6" w:space="0" w:color="000000"/>
              <w:left w:val="single" w:sz="6" w:space="0" w:color="000000"/>
              <w:bottom w:val="single" w:sz="6" w:space="0" w:color="000000"/>
              <w:right w:val="single" w:sz="6" w:space="0" w:color="000000"/>
            </w:tcBorders>
          </w:tcPr>
          <w:p>
            <w:pPr>
              <w:pStyle w:val="Normal"/>
              <w:widowControl w:val="false"/>
              <w:rPr>
                <w:rFonts w:ascii="Times New Roman" w:hAnsi="Times New Roman"/>
                <w:sz w:val="24"/>
                <w:szCs w:val="24"/>
              </w:rPr>
            </w:pPr>
            <w:r>
              <w:rPr>
                <w:rFonts w:ascii="Times New Roman" w:hAnsi="Times New Roman"/>
                <w:sz w:val="24"/>
                <w:szCs w:val="24"/>
              </w:rPr>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Вед</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Раздел</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Подраздел</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Целевая статья</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szCs w:val="24"/>
              </w:rPr>
            </w:pPr>
            <w:r>
              <w:rPr>
                <w:rFonts w:ascii="Times New Roman" w:hAnsi="Times New Roman"/>
                <w:sz w:val="24"/>
                <w:szCs w:val="24"/>
              </w:rPr>
              <w:t>Вид расхода</w:t>
            </w:r>
          </w:p>
        </w:tc>
        <w:tc>
          <w:tcPr>
            <w:tcW w:w="1919"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rFonts w:ascii="Times New Roman" w:hAnsi="Times New Roman"/>
                <w:sz w:val="24"/>
                <w:szCs w:val="24"/>
              </w:rPr>
            </w:pPr>
            <w:r>
              <w:rPr>
                <w:rFonts w:ascii="Times New Roman" w:hAnsi="Times New Roman"/>
                <w:sz w:val="24"/>
                <w:szCs w:val="24"/>
              </w:rPr>
            </w:r>
          </w:p>
        </w:tc>
        <w:tc>
          <w:tcPr>
            <w:tcW w:w="2002"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rFonts w:ascii="Times New Roman" w:hAnsi="Times New Roman"/>
                <w:sz w:val="24"/>
                <w:szCs w:val="24"/>
              </w:rPr>
            </w:pPr>
            <w:r>
              <w:rPr>
                <w:rFonts w:ascii="Times New Roman" w:hAnsi="Times New Roman"/>
                <w:sz w:val="24"/>
                <w:szCs w:val="24"/>
              </w:rPr>
            </w:r>
          </w:p>
        </w:tc>
        <w:tc>
          <w:tcPr>
            <w:tcW w:w="2026" w:type="dxa"/>
            <w:vMerge w:val="continue"/>
            <w:tcBorders>
              <w:top w:val="single" w:sz="6" w:space="0" w:color="000000"/>
              <w:left w:val="single" w:sz="6" w:space="0" w:color="000000"/>
              <w:bottom w:val="single" w:sz="6" w:space="0" w:color="000000"/>
              <w:right w:val="single" w:sz="6" w:space="0" w:color="000000"/>
            </w:tcBorders>
            <w:vAlign w:val="center"/>
          </w:tcPr>
          <w:p>
            <w:pPr>
              <w:pStyle w:val="Normal"/>
              <w:widowControl w:val="false"/>
              <w:rPr>
                <w:rFonts w:ascii="Times New Roman" w:hAnsi="Times New Roman"/>
                <w:sz w:val="24"/>
                <w:szCs w:val="24"/>
              </w:rPr>
            </w:pPr>
            <w:r>
              <w:rPr>
                <w:rFonts w:ascii="Times New Roman" w:hAnsi="Times New Roman"/>
                <w:sz w:val="24"/>
                <w:szCs w:val="24"/>
              </w:rPr>
            </w:r>
          </w:p>
        </w:tc>
      </w:tr>
      <w:tr>
        <w:trPr>
          <w:trHeight w:val="281" w:hRule="atLeast"/>
        </w:trPr>
        <w:tc>
          <w:tcPr>
            <w:tcW w:w="616"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1</w:t>
            </w:r>
          </w:p>
        </w:tc>
        <w:tc>
          <w:tcPr>
            <w:tcW w:w="403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2</w:t>
            </w:r>
          </w:p>
        </w:tc>
        <w:tc>
          <w:tcPr>
            <w:tcW w:w="68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3</w:t>
            </w:r>
          </w:p>
        </w:tc>
        <w:tc>
          <w:tcPr>
            <w:tcW w:w="618"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4</w:t>
            </w:r>
          </w:p>
        </w:tc>
        <w:tc>
          <w:tcPr>
            <w:tcW w:w="515"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5</w:t>
            </w:r>
          </w:p>
        </w:tc>
        <w:tc>
          <w:tcPr>
            <w:tcW w:w="1633"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6</w:t>
            </w:r>
          </w:p>
        </w:tc>
        <w:tc>
          <w:tcPr>
            <w:tcW w:w="63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7</w:t>
            </w:r>
          </w:p>
        </w:tc>
        <w:tc>
          <w:tcPr>
            <w:tcW w:w="1919"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8</w:t>
            </w:r>
          </w:p>
        </w:tc>
        <w:tc>
          <w:tcPr>
            <w:tcW w:w="2002"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color w:val="000000"/>
                <w:sz w:val="24"/>
                <w:szCs w:val="24"/>
              </w:rPr>
            </w:pPr>
            <w:r>
              <w:rPr>
                <w:rFonts w:ascii="Times New Roman" w:hAnsi="Times New Roman"/>
                <w:color w:val="000000"/>
                <w:sz w:val="24"/>
                <w:szCs w:val="24"/>
              </w:rPr>
              <w:t>9</w:t>
            </w:r>
          </w:p>
        </w:tc>
        <w:tc>
          <w:tcPr>
            <w:tcW w:w="2026"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center"/>
              <w:rPr>
                <w:rFonts w:ascii="Times New Roman" w:hAnsi="Times New Roman"/>
                <w:sz w:val="24"/>
                <w:szCs w:val="24"/>
              </w:rPr>
            </w:pPr>
            <w:r>
              <w:rPr>
                <w:rFonts w:ascii="Times New Roman" w:hAnsi="Times New Roman"/>
                <w:sz w:val="24"/>
                <w:szCs w:val="24"/>
              </w:rPr>
              <w:t>10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val="false"/>
                <w:b w:val="false"/>
                <w:bCs w:val="false"/>
                <w:sz w:val="24"/>
                <w:szCs w:val="24"/>
              </w:rPr>
            </w:pPr>
            <w:r>
              <w:rPr>
                <w:rFonts w:ascii="Times New Roman" w:hAnsi="Times New Roman"/>
                <w:b w:val="false"/>
                <w:bCs w:val="false"/>
                <w:sz w:val="24"/>
                <w:szCs w:val="24"/>
              </w:rPr>
            </w:r>
          </w:p>
        </w:tc>
        <w:tc>
          <w:tcPr>
            <w:tcW w:w="403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jc w:val="left"/>
              <w:rPr>
                <w:rFonts w:ascii="Times New Roman" w:hAnsi="Times New Roman"/>
                <w:sz w:val="24"/>
              </w:rPr>
            </w:pPr>
            <w:r>
              <w:rPr>
                <w:rFonts w:ascii="Times New Roman" w:hAnsi="Times New Roman"/>
                <w:sz w:val="24"/>
              </w:rPr>
              <w:t>ВСЕГО</w:t>
            </w:r>
          </w:p>
        </w:tc>
        <w:tc>
          <w:tcPr>
            <w:tcW w:w="684"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rPr>
                <w:rFonts w:ascii="Times New Roman" w:hAnsi="Times New Roman"/>
                <w:sz w:val="24"/>
              </w:rPr>
            </w:pPr>
            <w:r>
              <w:rPr>
                <w:rFonts w:ascii="Times New Roman" w:hAnsi="Times New Roman"/>
                <w:sz w:val="24"/>
              </w:rPr>
            </w:r>
          </w:p>
        </w:tc>
        <w:tc>
          <w:tcPr>
            <w:tcW w:w="618"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vAlign w:val="center"/>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5 508 617 318,29</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4 002 939 935,91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1 505 677 382,38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b w:val="false"/>
                <w:b w:val="false"/>
                <w:bCs w:val="false"/>
                <w:sz w:val="24"/>
                <w:szCs w:val="24"/>
              </w:rPr>
            </w:pPr>
            <w:r>
              <w:rPr>
                <w:rFonts w:ascii="Times New Roman" w:hAnsi="Times New Roman"/>
                <w:b w:val="false"/>
                <w:bCs w:val="false"/>
                <w:sz w:val="24"/>
                <w:szCs w:val="24"/>
              </w:rPr>
              <w:t>1.</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Совет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9 982 600,00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6 603 644,97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3 378 955,03</w:t>
            </w:r>
          </w:p>
        </w:tc>
      </w:tr>
      <w:tr>
        <w:trPr>
          <w:trHeight w:val="450" w:hRule="atLeast"/>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9 982 600,00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6 603 644,97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3 378 955,03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9 112 600,00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6 042 894,56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3 069 705,44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9 112 600,00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6 042 894,56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3 069 705,44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3 048 500,00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1 980 204,87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1 068 295,13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3 048 500,00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1 980 204,87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1 068 295,13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3 048 500,00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1 980 204,87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1 068 295,13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6 064 100,00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4 062 689,69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2 001 410,31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6 064 100,00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4 062 689,69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2 001 410,31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8"/>
              </w:rPr>
            </w:pPr>
            <w:r>
              <w:rPr>
                <w:rFonts w:ascii="Times New Roman" w:hAnsi="Times New Roman"/>
                <w:b/>
                <w:sz w:val="28"/>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6 059 100,00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4 059 937,69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1 999 162,31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2 752,00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2 248,00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560 750,41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309 249,59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560 750,41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309 249,59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8"/>
              </w:rPr>
            </w:pPr>
            <w:r>
              <w:rPr>
                <w:rFonts w:ascii="Times New Roman" w:hAnsi="Times New Roman"/>
                <w:b/>
                <w:sz w:val="28"/>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560 750,41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309 249,59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4"/>
                <w:szCs w:val="24"/>
              </w:rPr>
            </w:pPr>
            <w:r>
              <w:rPr>
                <w:rFonts w:ascii="Times New Roman" w:hAnsi="Times New Roman"/>
                <w:b/>
                <w:sz w:val="24"/>
                <w:szCs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560 750,41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309 249,59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b/>
                <w:b/>
                <w:sz w:val="28"/>
              </w:rPr>
            </w:pPr>
            <w:r>
              <w:rPr>
                <w:rFonts w:ascii="Times New Roman" w:hAnsi="Times New Roman"/>
                <w:b/>
                <w:sz w:val="28"/>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560 750,41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309 249,59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Администрация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1 405 840 196,46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607 494 222,96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798 345 973,50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386 563 133,76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263 488 318,34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123 074 815,42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Функционирование высшего должностного лица субъекта Российской Федерации 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2 848 608,43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493 391,57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2 848 608,43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493 391,57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высшего должностного лица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2 848 608,43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493 391,57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2 848 608,43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493 391,57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3 342 000,00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2 848 608,43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493 391,57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105 591 800,00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74 095 051,63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31 496 748,37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105 591 800,00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74 095 051,63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31 496 748,37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105 591 800,00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74 095 051,63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31 496 748,37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98 255 300,00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68 646 272,60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29 609 027,40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98 255 300,00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68 646 272,60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29 609 027,40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714 372,66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268 227,34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714 372,66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268 227,34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5 371 200,00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4 002 425,00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1 368 775,00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5 271 200,00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3 986 671,81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1 284 528,19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15 753,19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84 246,81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731 981,37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250 718,63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731 981,37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250 718,63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Судебная система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9900051200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9900051200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84 904,80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Резервные фонды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Финансовое обеспечение непредвиденных расходов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Резервные фонды администрации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9930020590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9930020590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609 373,76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276 934 960,00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186 459 753,48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90 475 206,52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9 209 460,00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6 092 240,17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3 117 219,83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4 044 600,00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3 333 386,25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711 213,75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4 044 600,00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3 333 386,25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711 213,75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1 757 200,00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1 494 353,93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262 846,07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2 287 400,00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1 839 032,32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448 367,68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информированности населения о деятельности органов власти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1 261 858,00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1 088 142,00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информационной открытости органов власти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5040010560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1 261 858,00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1 088 142,00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5040010560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1 261 858,00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1 088 142,00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информационно-технической инфраструктуры администрации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2 814 860,00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1 496 995,92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1 317 864,08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Информатизация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5050010780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2 814 860,00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1 496 995,92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1 317 864,08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5050010780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2 814 860,00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1 496 995,92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1 317 864,08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262 055 000,00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175 789 950,63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86 265 049,37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Централизованная бухгалтерия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150 594 200,00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100 865 906,47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49 728 293,53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150 594 200,00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100 865 906,47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49 728 293,53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137 583 545,04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92 125 836,13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45 457 708,91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12 846 654,96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8 638 174,33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4 208 480,63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164 000,00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101 896,01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62 103,99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по обеспечению деятельности администрации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60 776 000,00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41 259 537,22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19 516 462,78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60 776 000,00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41 259 537,22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19 516 462,78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44 862 800,00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30 420 840,45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14 441 959,55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15 748 200,00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10 765 874,01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4 982 325,99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72 822,76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92 177,24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Архитектура и градостроительство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27 227 600,00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17 288 038,00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9 939 562,00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27 227 600,00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17 288 038,00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9 939 562,00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26 131 500,00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16 612 032,29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9 519 467,71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741 400,00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470 220,71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271 179,29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354 700,00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205 785,00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148 915,00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Служба заказчика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23 457 200,00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16 376 468,94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7 080 731,06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23 457 200,00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16 376 468,94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7 080 731,06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21 589 636,00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15 185 087,60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6 404 548,40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742 462,88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572 137,12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77 964,00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77 964,00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5260000590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370 954,46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104 045,54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"Поддержка социально ориентированных некоммерческих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817 000,00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Формирование благоприятных условий для осуществления деятельности социально ориентированных некоммерческих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817 000,00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поддержке социально ориентированных некоммерческих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6310010050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817 000,00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6310010050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3 932 000,00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817 000,00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1 738 500,00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1 462 562,68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275 937,32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1 078 900,00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1 060 000,00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608 900,00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Непрограммные мероприятия в области архитектуры и управления муниципальным имуществом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659 600,00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402 562,68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257 037,32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подготовительных работ и ввода в эксплуатацию объектов строительства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659 600,00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402 562,68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257 037,32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659 600,00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402 562,68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257 037,32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Национальная безопасность и правоохранительная деятельность</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56 523 326,24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41 885 370,82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14 637 955,42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Гражданская оборона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46 384 700,00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34 170 245,23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12 214 454,77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46 384 500,00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34 170 245,23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12 214 254,77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Служба ГО и ЧС</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46 384 500,00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34 170 245,23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12 214 254,77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46 384 500,00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34 170 245,23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12 214 254,77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33 080 300,00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24 340 687,70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8 739 612,30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1 283 200,00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826 361,53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456 838,47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5240000590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3 196,00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17 804,00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Подготовка населения и организаций к действиям в чрезвычайной ситуации в мирное и военное время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Защита населения и территории от чрезвычайных ситуаций природного и техногенного характера, пожарная безопасность</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7 642 626,24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6 626 158,04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1 016 468,20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в результате чрезвычайных ситуаций природного и техногенного характера на территории Краснодарского края, и (или) списков граждан, жилые помещения которых повреждены в результате чрезвычайных ситуаций природного и техногенного характера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5010060070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5010060070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7 390 626,24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6 626 158,04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764 468,20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7 390 626,24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6 626 158,04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764 468,20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7 390 626,24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6 626 158,04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764 468,20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5 164 701,24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4 400 308,04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764 393,20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2 225 925,00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2 225 850,00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национальной безопасности и правоохранительной деятельности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2 496 000,00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1 088 967,55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1 407 032,45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"Защита населения от чрезвычайных ситуаций природного и техногенного характера, построение (развитие) аппаратно-программного комплекса "Безопасный город"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2 083 500,00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780 695,05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1 302 804,95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Предупреждение и ликвидация чрезвычайных ситуаций, стихийных бедствий и их последствий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2 083 500,00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780 695,05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1 302 804,95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"Защита населения от чрезвычайных ситуаций природного и техногенного характера, построение (развитие) аппаратно-программного комплекса "Безопасный город"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6610010040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2 083 500,00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780 695,05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1 302 804,95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6610010040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2 033 500,00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769 355,05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1 264 144,95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6610010040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11 340,00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38 660,00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90 250,00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19 750,00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37 330,00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12 670,00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37 330,00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12 670,00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37 330,00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12 670,00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укрепления правопорядка, обеспечения общественной безопасности и профилактике правонарушений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52 920,00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укреплению правопорядка, профилактике правонарушений, усилению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6720010530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52 920,00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6720010530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52 920,00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7 080,00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"Противодействие коррупции"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эффективности системы противодействия коррупции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противодействию коррупции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6810010490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6810010490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24 612,50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2 887,50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193 410,00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81 590,00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193 410,00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81 590,00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193 410,00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81 590,00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193 410,00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81 590,00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Национальная экономика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217 235 347,32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10 565 103,21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206 670 244,11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Транспорт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6 071 707,46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4 049 792,54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жилищно-коммунального хозяйства и транспорта"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6 071 707,46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4 049 792,54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доступности транспортных услуг для жителей удаленных населенных пунктов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6 071 707,46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4 049 792,54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пассажирских перевозок автомобильным транспортом по муниципальным пригородным маршрутам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6240010070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6 071 707,46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4 049 792,54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6240010070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10 121 500,00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6 071 707,46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4 049 792,54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Дорожное хозяйство(дорожные фонды)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206 023 797,32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4 192 145,75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201 831 651,57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"Дорожная деятельность в отношении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206 023 797,32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4 192 145,75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201 831 651,57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Поддержка надлежащего технического состояния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13 950 497,32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4 192 145,75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9 758 351,57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Проектирование, строительство, реконструкция, капитальный ремонт, ремонт и содержание автомобильных дорог общего пользования межмуниципального значения, местного значения и искусственных дорожных сооружений на них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641009Д000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13 950 497,32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4 192 145,75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9 758 351,57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641009Д000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13 950 497,32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4 192 145,75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9 758 351,57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сети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192 073 300,00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192 073 300,00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Капитальный ремонт и ремонт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64200SД060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64200SД060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191 673 300,00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Капитальный ремонт и ремонт автомобильных дорог общего пользования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64200WД060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64200WД060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национальной экономики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1 090 050,00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301 250,00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788 800,00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"Улучшение инвестиционного климата"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94 250,00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65 250,00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благоприятного инвестиционного климата, увеличение притока инвестиций в экономику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94 250,00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65 250,00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направленных на улучшение инвестиционного климата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5610010550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94 250,00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65 250,00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5610010550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94 250,00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65 250,00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"Содействие развитию малого и среднего предпринимательства"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236 000,00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164 000,00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развития малого и среднего предпринимательства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236 000,00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164 000,00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направленных на поддержку малого и среднего предпринимательства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5710010400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236 000,00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164 000,00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5710010400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236 000,00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164 000,00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"Устойчивое развитие территории муниципального образования Белореченский район в сфере градостроительства и землепользования"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Внесение изменений в документы территориального планирования поселений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Подготовка правил землепользования и застройки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7210010870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7210010870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595 800,00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Жилищно-коммунальное хозяйство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429 768 299,14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28 939 938,97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400 828 360,17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Жилищное хозяйство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33 652 886,91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20 021 701,66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13 631 185,25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"Переселение граждан из аварийного жилищного фонда"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33 652 886,91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20 021 701,66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13 631 185,25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Выполнение мероприятий по ликвидации аварийного жилищного фонда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33 652 886,91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20 021 701,66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13 631 185,25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сносу или демонтажу объектов капитального строительства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7610010960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1 621 600,00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599 950,66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1 021 649,34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7610010960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1 621 600,00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599 950,66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1 021 649,34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Заключение соглашений об изъятии недвижимого имущества для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10 532 500,00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10 532 500,00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5 120 000,00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5 120 000,00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7610011200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5 412 500,00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5 412 500,00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Определение размера возмещения за изымаемые земельные участки под аварийными многоквартирными домами и расположенные на них объекты недвижимого имущества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7610011300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87 651,00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162 349,00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7610011300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87 651,00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162 349,00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Заключение соглашений об изъятии для муниципальных нужд недвижимого имущества, утраченного в результате возникновения чрезвычайных ситуаций природного и техногенного характера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21 248 786,91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8 801 600,00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12 447 186,91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5 719 986,91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5 719 986,91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7610011400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15 528 800,00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8 801 600,00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6 727 200,00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Коммунальное хозяйство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396 115 412,23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8 918 237,31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387 197 174,92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242 627 500,00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242 627 500,00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коммунального хозяйства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220 260 700,00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220 260 700,00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в целях жилищного строительства земельных участков инженерной инфраструктурой, в том числе предоставленных (предоставляемых) семьям, имеющим трех и более детей, а также под стандартное жилье и жилье из быстровозводимых конструкций (по земельным участкам, находящимся в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65400S2640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65400S2640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219 873 600,00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в целях жилищного строительства земельных участков инженерной инфраструктурой, в том числе предоставленных (предоставляемых) семьям, имеющим трех и более детей, а также под стандартное жилье и жилье из быстровозводимых конструкций (по земельным участкам, находящимся в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65400W2640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387 100,00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387 100,00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65400W2640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387 100,00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387 100,00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газификации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22 366 800,00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22 366 800,00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подводящего газопровода к хут.Кубанскому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6550010840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6550010840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1 085 000,00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газоснабжения населения (поселений) (строительство подводящих газопроводов, распределительных газопроводов)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65500S0620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65500S0620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21 281 800,00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"Охрана окружающей среды"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153 487 912,23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8 918 237,31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144 569 674,92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системы обращения с твердыми коммунальными отходами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4 164 300,00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3 493 512,00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670 788,00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Приобретение контейнеров и обустройство контейнерных площадок на территории сельских поселений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333 240,00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333 240,00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333 240,00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333 240,00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Содержание контейнерных площадок на территории сельских поселений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3 831 060,00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3 493 512,00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337 548,00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337 548,00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337 548,00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7310010860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3 493 512,00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3 493 512,00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экологической безопасности в сфере обращения с отходами производства и потребления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149 323 612,23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5 424 725,31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143 898 886,92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Рекультивация свалки, расположенной на территории Родниковского сельского поселения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7330010720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94 040 712,23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580 000,00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93 460 712,23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7330010720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94 040 712,23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580 000,00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93 460 712,23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владению имуществом, находящимся в муниципальной собственности (рекультивация земельных участков, находящихся в муниципальной собственности и не предоставленных гражданам или юридическим лицам)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73300S3150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55 282 900,00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4 844 725,31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50 438 174,69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73300S3150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55 282 900,00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4 844 725,31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50 438 174,69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69 963 680,00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49 598 572,12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20 365 107,88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Дошкольное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Государственная программа Краснодарского края "Развитие общественной инфраструктуры"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реконструкция (в том числе реконструкция объектов незавершенного строительства), техническое перевооружение, приобретение объектов дошкольного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14 890 000,00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23 296 780,00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46 780,00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23 296 780,00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46 780,00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23 296 780,00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46 780,00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Проектирование общеобразовательной организации на 550 мест в микрорайоне Северный города Белореченска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46 680,00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46 680,00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46 680,00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46 680,00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Государственная программа Краснодарского края "Развитие общественной инфраструктуры"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23 250 100,00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23 250 100,00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65701S1210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23 250 100,00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23 250 000,00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Молодежная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отдыха и оздоровления детей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31 721 900,00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26 333 572,12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5 388 327,88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31 721 900,00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26 333 572,12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5 388 327,88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Централизованная бухгалтерия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31 721 900,00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26 333 572,12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5 388 327,88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31 721 900,00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26 333 572,12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5 388 327,88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30 384 990,76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25 474 565,96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4 910 424,80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1 336 909,24</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859 006,16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477 903,08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Здравоохранение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916 100,00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Амбулаторная помощь</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916 100,00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здравоохранения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Федеральный проект "Модернизация первичного звена здравоохранения Российской Федерации"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651Д100000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региональных проектов модернизации первичного звена здравоохранения (субвенции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651Д1A3651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651Д1A3651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Непрограммные мероприятия в области архитектуры и управления муниципальным имуществом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подготовительных работ и ввода в эксплуатацию объектов строительства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9960010570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66 070,82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230 871 310,00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198 951 978,84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31 919 331,16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135 257 410,00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118 070 858,64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17 186 551,36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131 263 410,00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76 498 405,44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54 765 004,56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Выплата гражданам, заключившим контракт о прохождении военной службы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9900010580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75 500 000,00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69 000 000,00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6 500 000,00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9900010580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75 500 000,00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69 000 000,00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6 500 000,00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Выплата пенсий за выслугу лет лицам, замещавшим муниципальные должности и должности муниципальной службы в органах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7 890 110,00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7 498 405,44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391 704,56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9900010620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7 890 110,00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7 498 405,44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391 704,56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51 867 300,00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41 572 453,20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10 294 846,80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автономными дымовыми пожарными извещателями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9900210170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836 800,00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межбюджетные трансферты бюджетам муниципальных образований Краснодарского края за счет средств резервного фонда администрации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9900262590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51 030 500,00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41 572 453,20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9 458 046,80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9900262590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51 030 500,00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41 572 453,20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9 458 046,80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Охрана семьи и детства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95 613 900,00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80 881 120,20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14 732 779,80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жильем молодых семей на территории поселений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Улучшение жилищных условий молодых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601000000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обеспечению жильем молодых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60100L4970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60100L4970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7 342 800,00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7 342 650,00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88 271 100,00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73 538 470,20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14 732 629,80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жилишного хозяйства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88 271 100,00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73 538 470,20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14 732 629,80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65200R0820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40 409 900,00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36 726 800,00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3 683 100,00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65200R0820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40 409 900,00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36 726 800,00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3 683 100,00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65200A0820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47 861 200,00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36 811 670,20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11 049 529,80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65200A0820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85 275,50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65200A0820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47 775 924,50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36 726 670,20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11 049 254,30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 и 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6 141 900,00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6 141 769,84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130,16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6 141 900,00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6 141 769,84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130,16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6 141 900,00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6 141 769,84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130,16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физкультуры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6580000000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6 141 900,00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6 141 769,84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130,16</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Строительство Центра единоборств в г. Белореченске</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6580010890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6 141 900,00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6 141 769,84</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130,16</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6580010890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6 141 900,00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6 141 769,84</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130,16</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 общего характера бюджетам субъектов Российской Федерации</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Прочие межбюджетные трансферты общего характера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Дотации на поддержку местных инициатив по итогам краевого конкурса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9900062950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902</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9900062950</w:t>
            </w:r>
          </w:p>
        </w:tc>
        <w:tc>
          <w:tcPr>
            <w:tcW w:w="634"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7 857 100,00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7 857 100,00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w:t>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Финансовое управление администрации муниципального образования Белореченский муниципальный район Краснодарского края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66 221 900,00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53 583 050,51</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12 638 849,49</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39 421 900,00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26 783 050,51</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12 638 849,49</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финансовых, налоговых и таможенных органов и органов финансового</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34 028 400,00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24 327 493,60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9 700 906,40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34 028 400,00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24 327 493,60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9 700 906,40</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34 028 400,00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24 327 493,60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9 700 906,40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34 028 400,00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24 327 493,60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9 700 906,40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34 014 400,00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24 326 999,91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9 687 400,09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493,69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3 506,31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2 455 556,91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2 937 943,09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2 455 556,91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2 937 943,09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2 455 556,91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2 937 943,09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2 455 556,91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2 937 943,09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5 393 500,00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2 455 556,91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2 937 943,09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 общего характера бюджетам субъектов Российской Федерации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26 800 000,00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26 800 000,00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Дотации на выравнивание бюджетной обеспеченности субъектов Российской Федерации и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"Управление муниципальными финансами"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Повышение уровня бюджетной обеспеченности муниципальных образований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Дотации на выравнивание бюджетной обеспеченности поселений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51100A0030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51100A0030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Прочие межбюджетные трансферты общего характера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1 800 000,00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межбюджетные трансферты на поддержку мер по обеспечению сбалансированности бюджетов поселений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5110011050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1 800 000,00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Межбюджетные трансферты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905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5110011050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1 800 000,00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Контрольно-счетная палата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7 580 600,00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5 196 381,52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2 384 218,48</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7 580 600,00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5 196 381,52</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2 384 218,48</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финансовых, налоговых и таможенных органов и органов финансового</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7 415 600,00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5 174 928,83</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2 240 671,17</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7 415 600,00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5 174 928,83</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2 240 671,17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лиц, замещающих муниципальные должности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4 234 600,00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3 041 835,50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1 192 764,50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4 234 600,00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3 041 835,50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1 192 764,50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9910000190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4 234 600,00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3 041 835,50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1 192 764,50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муниципальных и немуниципальных служащих в представительных органах, контрольно-счетных органах муниципальных образований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3 181 000,00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2 133 093,33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1 047 906,67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3 181 000,00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2 133 093,33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1 047 906,67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3 089 800,00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2 132 910,68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956 889,32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182,65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817,35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21 452,69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143 547,31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21 452,69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143 547,31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21 452,69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143 547,31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21 452,69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143 547,31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910</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21 452,69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143 547,31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5.</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сельского хозяйства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33 808 900,00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11 193 487,10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22 615 412,90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465 696,06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321 803,94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465 696,06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321 803,94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465 696,06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321 803,94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465 696,06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321 803,94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465 696,06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321 803,94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465 696,06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321 803,94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Национальная экономика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33 021 400,00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10 727 791,04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22 293 608,96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Сельское хозяйство и рыболовство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33 021 400,00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10 727 791,04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22 293 608,96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14 377 200,00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10 041 691,04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4 335 508,96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14 377 200,00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10 041 691,04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4 335 508,96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12 417 800,00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8 538 748,74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3 879 051,26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12 415 800,00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8 538 576,74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3 877 223,26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1 828,00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поддержке сельскохозяйственного производства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1 959 400,00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1 502 942,30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456 457,70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1 797 400,00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1 502 942,30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294 457,70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сельского хозяйства и регулирование рынков сельскохозяйственной продукции, сырья и продовольствия"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18 644 200,00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686 100,00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17 958 100,00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малых форм хозяйствования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поддержке сельскохозяйственного производства (в части 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5510060912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5510060912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17 683 600,00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Предупреждение возникновения биолого-социальных чрезвычайных ситуаций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960 600,00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686 100,00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274 500,00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5520061650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960 600,00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686 100,00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274 500,00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919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5520061650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960 600,00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686 100,00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274 500,00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имущественных отношений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21 064 640,00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14 095 411,56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6 969 228,44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21 064 640,00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14 095 411,56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6 969 228,44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21 064 640,00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14 095 411,56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6 969 228,44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19 123 000,00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13 029 151,89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6 093 848,11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17 583 000,00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12 418 507,15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5 164 492,85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17 583 000,00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12 418 507,15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5 164 492,85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17 574 600,00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12 411 387,20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5 163 212,80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7 119,95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1 280,05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1 540 000,00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610 644,74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929 355,26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1 540 000,00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610 644,74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929 355,26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1 540 000,00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610 644,74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929 355,26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1 941 640,00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1 066 259,67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875 380,33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муниципальным имуществом, связанное с оценкой недвижимости, признанием прав и регулированием отношений в сфере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1 892 840,00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1 030 750,48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862 089,52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1 892 840,00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1 030 750,48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862 089,52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Ремонт и обслуживание имущества, находящегося в казне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9900010510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35 509,19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13 290,81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921</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9900010510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35 509,19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13 290,81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7.</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образованием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3 404 662 781,83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2 872 319 523,72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532 343 258,11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705 708,19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449 291,81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705 708,19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449 291,81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705 708,19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449 291,81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705 708,19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449 291,81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1 155 000,00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705 708,19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449 291,81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1 143 000,00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705 703,27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437 296,73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11 995,08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3 185 860 181,83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2 733 258 800,62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452 601 381,21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Дошкольное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1 122 230 184,25</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969 413 783,78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152 816 400,47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1 122 164 103,93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969 347 703,46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152 816 400,47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1 122 164 103,93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969 347 703,46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152 816 400,47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311 734 003,93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249 626 959,00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62 107 044,93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311 734 003,93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249 626 959,00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62 107 044,93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капитального ремонта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561 400,00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542 549,66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18 850,34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561 400,00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542 549,66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18 850,34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801 060 600,00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712 389 300,00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88 671 300,00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801 060 600,00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712 389 300,00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88 671 300,00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7 393 100,00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5 373 894,80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2 019 205,20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2 862 400,00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2 456 117,60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406 282,40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2 862 400,00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2 456 117,60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406 282,40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4 530 700,00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2 917 777,20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1 612 922,80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4 530 700,00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2 917 777,20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1 612 922,80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66 080,32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66 080,32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66 080,32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66 080,32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66 080,32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66 080,32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1 904 662 662,11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1 650 999 706,76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253 662 955,35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1 904 651 653,27</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1 650 988 697,92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253 662 955,35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1 904 651 653,27</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1 650 988 697,92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253 662 955,35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192 454 716,08</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143 725 131,90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48 729 584,18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192 454 716,08</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143 725 131,90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48 729 584,18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Приобретение муниципальным учреждением движимого имущества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191 250,00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5810009010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191 250,00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2 023 200,00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2 014 589,07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8 610,93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2 023 200,00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2 014 589,07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8 610,93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1 277 282 400,00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1 174 518 055,77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102 764 344,23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5810060860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1 277 282 400,00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1 174 518 055,77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102 764 344,23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5810062370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65 994 600,00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46 756 500,00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19 238 100,00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5810062370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65 994 600,00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46 756 500,00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19 238 100,00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8 855 300,00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8 855 300,00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8 855 300,00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8 855 300,00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5810063540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2 966 900,00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2 010 200,00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956 700,00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5810063540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2 966 900,00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2 010 200,00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956 700,00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58100S0100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43 063 800,00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43 063 800,00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58100S0100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43 063 800,00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43 063 800,00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306 951 137,19</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138 126 071,18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168 825 066,01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2 414 887,02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519 748,17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1 895 138,85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2 414 887,02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519 748,17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1 895 138,85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5 124 650,17</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3 768 935,40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1 355 714,77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5 124 650,17</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3 768 935,40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1 355 714,77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(организация бесплатного питания детей участников СВО)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15 869 600,00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10 859 700,00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5 009 900,00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15 869 600,00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10 859 700,00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5 009 900,00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(доплата за питание детей из малообеспеченных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5810100593</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5810100593</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(питание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5810100594</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746 600,00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541 100,00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5810100594</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746 600,00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541 100,00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(доплата за оказание услуги по приготовлению питания детей из многодетных семей)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5810100595</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1 215 060,00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810 800,00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404 260,00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5810100595</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1 215 060,00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810 800,00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404 260,00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58101L3042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134 518 000,00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95 364 889,17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39 153 110,83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58101L3042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134 518 000,00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95 364 889,17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39 153 110,83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color w:val="000000"/>
                <w:sz w:val="24"/>
              </w:rPr>
            </w:pPr>
            <w:r>
              <w:rPr>
                <w:rFonts w:ascii="Times New Roman" w:hAnsi="Times New Roman"/>
                <w:color w:val="000000"/>
                <w:sz w:val="24"/>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58101S3550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22 475 800,00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13 774 300,84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8 701 499,16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58101S3550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22 475 800,00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13 774 300,84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8 701 499,16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13 346 840,00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9 543 083,40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3 803 756,60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58101W3042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13 346 840,00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9 543 083,40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3 803 756,60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3 742 800,00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2 939 514,20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803 285,80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58101W3550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3 742 800,00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2 939 514,20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803 285,80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color w:val="000000"/>
                <w:sz w:val="24"/>
              </w:rPr>
            </w:pPr>
            <w:r>
              <w:rPr>
                <w:rFonts w:ascii="Times New Roman" w:hAnsi="Times New Roman"/>
                <w:color w:val="000000"/>
                <w:sz w:val="24"/>
              </w:rPr>
              <w:t>Федеральный проект "Педагоги и наставники"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color w:val="000000"/>
                <w:sz w:val="24"/>
              </w:rPr>
            </w:pPr>
            <w:r>
              <w:rPr>
                <w:rFonts w:ascii="Times New Roman" w:hAnsi="Times New Roman"/>
                <w:color w:val="000000"/>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107 854 900,00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87 227 800,00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20 627 100,00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581Ю651790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7 811 300,00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7 626 400,00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184 900,00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581Ю651790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7 811 300,00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7 626 400,00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184 900,00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581Ю653032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100 043 600,00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79 601 400,00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20 442 200,00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581Ю653032</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100 043 600,00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79 601 400,00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20 442 200,00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"Капитальные вложения (бюджетные инвестиции) в объекты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1 590,61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1 590,61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Выполнение инженерных изысканий, осуществление подготовки проектной и рабочей документации по объектам "Строительство блочно-модульной котельной МБОУ СОШ 30 пос. Молодежный"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6570011080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1 590,61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Капитальные вложения в объекты государственной (муниципальной) собственности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6570011080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400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1 590,61</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1 590,61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9 418,23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9 418,23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9 418,23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9 418,23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9 418,23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9 418,23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64 340 677,06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36 993 131,06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27 347 546,00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64 089 300,00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36 741 754,00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27 347 546,00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64 089 300,00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36 741 754,00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27 347 546,00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34 430 575,00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31 200 055,00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3 230 520,00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34 430 575,00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31 200 055,00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3 230 520,00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Персонифицированное финансирование дополнительного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28 374 325,00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4 500 035,00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23 874 290,00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28 354 125,00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4 500 035,00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23 854 090,00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проведению углубленных медицинских осмотров занимающихся в муниципальных организациях дополнительного образования детей, осуществляющих деятельность в области физической культуры и спорта в отрасли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1 284 400,00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284 400,00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целевой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1 000 000,00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284 400,00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41 664,00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242 736,00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284 400,00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41 664,00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242 736,00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251 377,06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251 377,06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251 377,06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251 377,06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251 377,06</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251 377,06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Молодежная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1 958 581,72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1 400 012,39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558 569,33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"Молодежная политика, оздоровление, занятость детей и подростков"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1 958 581,72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1 400 012,39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558 569,33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Содействие трудоустройству молодых граждан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1 958 581,72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1 400 012,39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558 569,33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временного трудоустройства несовершеннолетних граждан в возрасте от 14 до 18 лет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5320010360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1 958 581,72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1 400 012,39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558 569,33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5320010360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1 958 581,72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1 400 012,39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558 569,33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92 668 076,69</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74 452 166,63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18 215 910,06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10 930 627,00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4 298 573,00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10 930 627,00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4 298 573,00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10 930 627,00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4 298 573,00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15 229 200,00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10 930 627,00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4 298 573,00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27 878 000,00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18 183 291,54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9 694 708,46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ЦРО и МСКО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27 878 000,00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18 183 291,54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9 694 708,46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27 878 000,00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18 183 291,54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9 694 708,46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27 268 900,00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17 765 931,12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9 502 968,88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605 100,00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415 822,42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189 277,58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1 538,00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2 462,00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10 193 100,00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7 818 331,17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2 374 768,83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дошкольного и общего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1 979 400,00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598 500,00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Федеральный проект "Педагоги и наставники"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1 979 400,00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598 500,00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1 979 400,00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598 500,00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581Ю650500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2 577 900,00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1 979 400,00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598 500,00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мероприятия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7 615 200,00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5 838 931,17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1 776 268,83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6 965 200,00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5 400 040,00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1 565 160,00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6 965 200,00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5 400 040,00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1 565 160,00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438 891,17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211 108,83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438 891,17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211 108,83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249 702,69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297,31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189 188,48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210 811,52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2 018 476,69</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1 388 601,01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629 875,68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2 018 476,69</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1 388 601,01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629 875,68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2 018 476,69</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1 388 601,01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629 875,68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2 018 476,69</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1 388 601,01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629 875,68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27 849 300,00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27 669 632,60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179 667,40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отдыха и оздоровления детей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27 849 300,00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27 669 632,60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179 667,40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15 593 900,00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15 414 232,60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179 667,40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15 593 900,00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15 414 232,60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179 667,40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7010063110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3 127 100,00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3 127 100,00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7010063110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3 127 100,00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3 127 100,00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организации отдыха детей-инвалидов и детей с ограниченными возможностями здоровья в каникулярное время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5 618 000,00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5 618 000,00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5 618 000,00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5 618 000,00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организации отдыха детей в каникулярное время на базе муниципальных учреждений, осуществляющих организацию отдыха детей в Краснодарском крае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3 510 300,00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3 510 300,00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70100S0590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3 510 300,00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3 510 300,00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8 461 683,31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1 038 316,69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8 461 683,31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1 038 316,69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9 500 000,00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8 461 683,31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1 038 316,69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12 973 100,00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7 634 303,91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5 338 796,09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Охрана семьи и детства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12 973 100,00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7 634 303,91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5 338 796,09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социальному обеспечению и иным выплатам гражданам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12 973 100,00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7 634 303,91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5 338 796,09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5830060710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12 973 100,00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7 634 303,91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5 338 796,09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5830060710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191 700,00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111 402,01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80 297,99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5830060710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12 781 400,00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7 522 901,90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5 258 498,10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 и 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204 674 500,00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130 720 711,00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73 953 789,00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204 674 500,00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130 720 711,00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73 953 789,00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204 674 500,00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130 720 711,00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73 953 789,00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204 674 500,00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130 720 711,00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73 953 789,00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155 714 375,00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116 392 353,00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39 322 022,00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155 714 375,00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116 392 353,00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39 322 022,00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Персонифицированное финансирование дополнительного образования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47 815 425,00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13 900 000,00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33 915 425,00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47 795 225,00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13 900 000,00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33 895 225,00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5820010660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5820060740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140 616,00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46 884,00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5820060740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140 616,00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46 884,00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287 742,00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669 458,00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 (меры социальной поддержки отдельным категория образовательных организаций муниципального образования Белореченский муниципальный район)</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287 742,00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669 458,00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925</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5820100591</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957 200,00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287 742,00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669 458,00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культуры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232 293 100,00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184 418 910,35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47 874 189,65</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410 952,50</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500 947,50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410 952,50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500 947,50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410 952,50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500 947,50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410 952,50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500 947,50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410 952,50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500 947,50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911 900,00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410 952,50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500 947,50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145 235 962,00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124 894 965,27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20 340 996,73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Дополнительное 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144 930 312,00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124 679 315,27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20 250 996,73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144 830 312,00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124 579 315,27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20 250 996,73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144 830 312,00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124 579 315,27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20 250 996,73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138 613 596,73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118 400 000,00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20 213 596,73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138 613 596,73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118 400 000,00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20 213 596,73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капитального ремонта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6 892 213,03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4 979 215,27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1 912 997,76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5820009020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4 979 215,27</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4 979 215,27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37 400,00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137 500,00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100 100,00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37 400,00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Дополнительная помощь местным бюджетам для решения социально значимых вопросов местного значения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5820062980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305 650,00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215 650,00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115 650,00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115 650,00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115 650,00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115 650,00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115 650,00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115 650,00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115 650,00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115 650,00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"Дети Кубани"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Организация занятости детей и подростков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Выплата грантов одаренным детям, обучающимся в муниципальных бюджетных образовательных учреждений дополнительного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7020010060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7020010060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Культура и кинематография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86 145 238,00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59 112 992,58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27 032 245,42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Культура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67 231 588,00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47 693 146,07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19 538 441,93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"Организация досуга и обеспечение населения услугами учреждений культуры, сохранение, использование и популяризация объектов культурного наследия"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67 231 588,00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47 693 146,07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19 538 441,93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культурно-досуговой деятельности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52 204 300,00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38 700 000,00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13 504 300,00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52 204 300,00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38 700 000,00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13 504 300,00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5920000590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52 204 300,00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38 700 000,00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13 504 300,00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Развитие библиотечного обслуживания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15 027 288,00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8 993 146,07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6 034 141,93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14 534 141,93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8 500 000,00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6 034 141,93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14 534 141,93</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8 500 000,00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6 034 141,93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Государственная поддержка отрасли культуры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59300L5190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493 146,07</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493 146,07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59300L5190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493 146,07</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493 146,07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культуры, кинематографии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18 913 650,00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11 419 846,51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7 493 803,49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3 056 254,15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1 635 245,85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3 056 254,15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1 635 245,85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3 056 254,15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1 635 245,85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4 691 500,00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3 056 254,15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1 635 245,85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13 731 700,00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8 303 592,36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5 428 107,64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ЦРО и МСКО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13 731 700,00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8 303 592,36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5 428 107,64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13 731 700,00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8 303 592,36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5 428 107,64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10 717 100,00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6 359 464,28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4 357 635,72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2 994 600,00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1 935 030,08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1 059 569,92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5250000590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9 098,00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10 902,00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"Профилактика терроризма, экстремизма и правонарушений, укрепление правопорядка, усиление борьбы с преступностью"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Профилактика террористических и экстремистских проявлений на территории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по профилактике терроризма и экстремизма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255 500,00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195 500,00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195 500,00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6710010220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муниципальный район, профилактика межнациональных (межэтнических) конфликтов"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Сохранение стабильной общественно-политической обстановки на территории Белореченского района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"Укрепление межнационального и межконфессионального согласия, развитие культуры народов, проживающих на территории муниципального образования Белореченский муниципальный район, профилактика межнациональных (межэтнических) конфликтов"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6910010500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6910010500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94 650,00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926</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08</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140 300,00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9.</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по физкультуре и спорту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179 664 700,00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150 812 885,02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28 851 814,98</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214 000,12</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94 399,88</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214 000,12</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94 399,88</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214 000,12</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94 399,88</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214 000,12</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94 399,88</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308 400,00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214 000,12</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94 399,88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196 077,00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111 677,12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84 399,88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112 323,00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102 323,00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 и 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179 356 300,00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150 598 884,90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28 757 415,10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Физическая культура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5 049 688,00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340 312,00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5 049 688,00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340 312,00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5 049 688,00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340 312,00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спорта и физической культуры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5 049 688,00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340 312,00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спорта и физической культуры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6110210160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5 390 000,00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5 049 688,00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340 312,00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6110210160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4 730 000,00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4 547 901,00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182 099,00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6110210160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660 000,00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501 787,00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158 213,00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Массовый спорт</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29 837,00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29 837,00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29 837,00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29 837,00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02</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6110060820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29 837,00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1 463,00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Спорт высших достижений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169 409 600,00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142 659 008,81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26 750 591,19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"Развитие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167 968 494,48</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141 231 317,17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26 737 177,31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Основные мероприятия муниципальной программы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167 968 494,48</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141 231 317,17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26 737 177,31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162 102 394,48</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136 300 000,00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25 802 394,48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162 102 394,48</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136 300 000,00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25 802 394,48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Оснащение объектов спортивной инфраструктуры спортивно-технологическим оборудованием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61100L2280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3 305 900,00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3 305 900,00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61100L2280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3 305 900,00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3 305 900,00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условий для развития физической культуры и массового спорта в части оплаты труда инструкторов по спорту</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61100S2820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1 902 600,00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1 265 448,65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637 151,35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61100S2820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1 902 600,00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1 265 448,65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637 151,35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условий для развития физической культуры и массового спорта в части оплаты труда инструкторов по спорту</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61100W2280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177 600,00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30 421,76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147 178,24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61100W2280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177 600,00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30 421,76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147 178,24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связанные с участием спортсменов в спартакиадах, первенствах и других соревнованиях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6110100000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329 546,76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150 453,24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329 546,76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150 453,24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6110100590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480 000,00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329 546,76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150 453,24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1 441 105,52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1 427 691,64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13 413,88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241 617,90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8 382,10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241 617,90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8 382,10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Исполнение судебных решений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1 191 105,52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1 186 073,74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5 031,78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Предоставление субсидий бюджетным, автономным учреждениям и иным некоммерческим организациям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9900010910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600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1 191 105,52</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1 186 073,74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5 031,78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физической культуры и спорта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2 860 351,09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1 665 048,91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2 860 351,09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1 665 048,91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2 860 351,09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1 665 048,91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2 860 351,09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1 665 048,91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929</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05</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4 525 400,00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2 860 351,09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1 665 048,91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color w:val="000000"/>
                <w:sz w:val="24"/>
              </w:rPr>
            </w:pPr>
            <w:r>
              <w:rPr>
                <w:rFonts w:ascii="Times New Roman" w:hAnsi="Times New Roman"/>
                <w:color w:val="000000"/>
                <w:sz w:val="24"/>
              </w:rPr>
              <w:t>10.</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color w:val="000000"/>
                <w:sz w:val="24"/>
              </w:rPr>
            </w:pPr>
            <w:r>
              <w:rPr>
                <w:rFonts w:ascii="Times New Roman" w:hAnsi="Times New Roman"/>
                <w:color w:val="000000"/>
                <w:sz w:val="24"/>
              </w:rPr>
              <w:t>Управление по делам молодежи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color w:val="000000"/>
                <w:sz w:val="24"/>
              </w:rPr>
            </w:pPr>
            <w:r>
              <w:rPr>
                <w:rFonts w:ascii="Times New Roman" w:hAnsi="Times New Roman"/>
                <w:color w:val="000000"/>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color w:val="000000"/>
                <w:sz w:val="24"/>
              </w:rPr>
            </w:pPr>
            <w:r>
              <w:rPr>
                <w:rFonts w:ascii="Times New Roman" w:hAnsi="Times New Roman"/>
                <w:color w:val="000000"/>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color w:val="000000"/>
                <w:sz w:val="24"/>
              </w:rPr>
            </w:pPr>
            <w:r>
              <w:rPr>
                <w:rFonts w:ascii="Times New Roman" w:hAnsi="Times New Roman"/>
                <w:color w:val="000000"/>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color w:val="000000"/>
                <w:sz w:val="24"/>
              </w:rPr>
            </w:pPr>
            <w:r>
              <w:rPr>
                <w:rFonts w:ascii="Times New Roman" w:hAnsi="Times New Roman"/>
                <w:color w:val="000000"/>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color w:val="000000"/>
                <w:sz w:val="24"/>
              </w:rPr>
            </w:pPr>
            <w:r>
              <w:rPr>
                <w:rFonts w:ascii="Times New Roman" w:hAnsi="Times New Roman"/>
                <w:color w:val="000000"/>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32 036 900,00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20 182 408,71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11 854 491,29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176 536,77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123 463,23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общегосударственные вопросы</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176 536,77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123 463,23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176 536,77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123 463,23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материально-технической базы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176 536,77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123 463,23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Укрепление материально-технического оснащения для бесперебойного обеспечения бюджетного процесса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176 536,77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123 463,23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01</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13</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5030010030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176 536,77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123 463,23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31 736 900,00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20 005 871,94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11 731 028,06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Молодежная политика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28 603 700,00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17 761 972,95</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10 841 727,05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казенных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26 211 200,00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16 730 234,56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9 480 965,44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Новое поколение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20 605 400,00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13 286 257,13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7 319 142,87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(оказание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20 605 400,00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13 286 257,13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7 319 142,87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18 840 400,00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12 046 712,14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6 793 687,86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1 760 000,00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1 237 098,99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522 901,01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5270000590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2 446,00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2 554,00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Центр военно-патриотического воспитания подростков и молодежи имени Героя Советского Союза С.Т.Голенева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5 605 800,00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3 443 977,43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2 161 822,57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деятельности (оказания услуг) муниципальных учреждений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5 605 800,00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3 443 977,43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2 161 822,57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5 564 600,00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3 432 477,43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2 132 122,57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40 200,00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11 500,00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28 700,00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5280000590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"Молодежная политика, оздоровление, занятость детей и подростков"</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1 142 500,00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408 740,89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733 759,11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Мероприятия в области молодежной политики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1 142 500,00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408 740,89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733 759,11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для детей и молодежи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5310010350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1 142 500,00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408 740,89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733 759,11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5310010350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872 500,00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138 740,89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733 759,11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5310010350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270 000,00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622 997,50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477 002,50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Создание условий для повышения гражданской ответственности и формирования высокого патриотического сознания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622 997,50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477 002,50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муниципальной программы "Патриотическое воспитание населения"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622 997,50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477 002,50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7110010610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1 100 000,00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622 997,50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477 002,50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непрограммные направления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Реализация мероприятий по выполнению наказов избирателей депутатам представительного органа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9900010150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150 000,00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2 243 898,99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889 301,01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2 243 898,99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889 301,01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2 243 898,99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889 301,01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обеспечение функций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2 243 898,99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889 301,01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3 132 200,00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2 243 898,99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888 301,01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934</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0,00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1 000,00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11.</w:t>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Управление опеки и попечительства в отношении несовершеннолетних администрации муниципального образования Белореченский муниципальный район Краснодарского края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115 461 000,00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77 040 009,49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38 420 990,51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Образование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31 928,04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243 371,96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31 928,04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243 371,96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"Социальное обеспечение и иные выплаты гражданам"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31 928,04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243 371,96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поддержка семьи и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31 928,04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243 371,96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(отдыха) и обратно</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31 928,04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243 371,96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07</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09</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5410069120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275 300,00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31 928,04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243 371,96</w:t>
            </w:r>
          </w:p>
        </w:tc>
      </w:tr>
      <w:tr>
        <w:trPr/>
        <w:tc>
          <w:tcPr>
            <w:tcW w:w="616"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политика</w:t>
            </w:r>
          </w:p>
        </w:tc>
        <w:tc>
          <w:tcPr>
            <w:tcW w:w="684"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00</w:t>
            </w:r>
          </w:p>
        </w:tc>
        <w:tc>
          <w:tcPr>
            <w:tcW w:w="1633"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115 185 700,00</w:t>
            </w:r>
          </w:p>
        </w:tc>
        <w:tc>
          <w:tcPr>
            <w:tcW w:w="2002"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77 008 081,45</w:t>
            </w:r>
          </w:p>
        </w:tc>
        <w:tc>
          <w:tcPr>
            <w:tcW w:w="2026" w:type="dxa"/>
            <w:tcBorders>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38 177 618,55</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Охрана семьи и детства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100 855 900,00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66 342 535,37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34 513 364,63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"Социальное обеспечение и иные выплаты гражданам"</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100 855 900,00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66 342 535,37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34 513 364,63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Социальная поддержка семьи и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100 855 900,00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66 342 535,37</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34 513 364,63</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56 533 000,00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38 339 297,11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18 193 702,89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56 533 000,00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38 339 297,11</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18 193 702,89</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113 197,00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91 803,00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5410069110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205 000,00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113 197,00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91 803,00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43 913 200,00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27 709 385,72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16 203 814,28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5410069130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43 913 200,00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27 709 385,72</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16 203 814,28</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180 655,54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24 044,46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Социальное обеспечение и иные выплаты населению</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04</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5410069140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300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204 700,00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180 655,54</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24 044,46</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Другие вопросы в области социальной политики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14 329 800,00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10 665 546,08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3 664 253,92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Муниципальная программа "Обеспечение деятельности органов местного самоуправления"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5000000000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14 329 800,00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10 665 546,08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3 664 253,92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Обеспечение деятельности администрации муниципального образования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5020000000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14 329 800,00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10 665 546,08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3 664 253,92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1 318 400,00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991 736,09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326 663,91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5020069170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1 318 400,00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991 736,09</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326 663,91</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696 254,93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286 645,07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5020069180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982 900,00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696 254,93</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286 645,07</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12 028 500,00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8 977 555,06</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3 050 944,94</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Расходы на выплату персоналу в целях обеспечения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100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11 328 000,00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8 822 296,10</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2 505 703,90</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Закупка товаров, работ и услуг для обеспечения государственных (муниципальных) нужд</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200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699 800,00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154 747,58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545 052,42</w:t>
            </w:r>
          </w:p>
        </w:tc>
      </w:tr>
      <w:tr>
        <w:trPr/>
        <w:tc>
          <w:tcPr>
            <w:tcW w:w="616" w:type="dxa"/>
            <w:tcBorders>
              <w:top w:val="single" w:sz="6" w:space="0" w:color="000000"/>
              <w:left w:val="single" w:sz="6" w:space="0" w:color="000000"/>
              <w:bottom w:val="single" w:sz="6" w:space="0" w:color="000000"/>
              <w:right w:val="single" w:sz="6" w:space="0" w:color="000000"/>
            </w:tcBorders>
          </w:tcPr>
          <w:p>
            <w:pPr>
              <w:pStyle w:val="Style18"/>
              <w:widowControl w:val="false"/>
              <w:rPr>
                <w:rFonts w:ascii="Times New Roman" w:hAnsi="Times New Roman"/>
                <w:sz w:val="24"/>
              </w:rPr>
            </w:pPr>
            <w:r>
              <w:rPr>
                <w:rFonts w:ascii="Times New Roman" w:hAnsi="Times New Roman"/>
                <w:sz w:val="24"/>
              </w:rPr>
            </w:r>
          </w:p>
        </w:tc>
        <w:tc>
          <w:tcPr>
            <w:tcW w:w="403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Иные бюджетные ассигнования</w:t>
            </w:r>
          </w:p>
        </w:tc>
        <w:tc>
          <w:tcPr>
            <w:tcW w:w="684"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953</w:t>
            </w:r>
          </w:p>
        </w:tc>
        <w:tc>
          <w:tcPr>
            <w:tcW w:w="618"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10</w:t>
            </w:r>
          </w:p>
        </w:tc>
        <w:tc>
          <w:tcPr>
            <w:tcW w:w="515"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06</w:t>
            </w:r>
          </w:p>
        </w:tc>
        <w:tc>
          <w:tcPr>
            <w:tcW w:w="1633" w:type="dxa"/>
            <w:tcBorders>
              <w:top w:val="single" w:sz="6" w:space="0" w:color="000000"/>
              <w:left w:val="single" w:sz="6" w:space="0" w:color="000000"/>
              <w:bottom w:val="single" w:sz="6" w:space="0" w:color="000000"/>
              <w:right w:val="single" w:sz="6" w:space="0" w:color="000000"/>
            </w:tcBorders>
          </w:tcPr>
          <w:p>
            <w:pPr>
              <w:pStyle w:val="Style18"/>
              <w:widowControl w:val="false"/>
              <w:jc w:val="left"/>
              <w:rPr>
                <w:rFonts w:ascii="Times New Roman" w:hAnsi="Times New Roman"/>
                <w:sz w:val="24"/>
              </w:rPr>
            </w:pPr>
            <w:r>
              <w:rPr>
                <w:rFonts w:ascii="Times New Roman" w:hAnsi="Times New Roman"/>
                <w:sz w:val="24"/>
              </w:rPr>
              <w:t>5020069190</w:t>
            </w:r>
          </w:p>
        </w:tc>
        <w:tc>
          <w:tcPr>
            <w:tcW w:w="634" w:type="dxa"/>
            <w:tcBorders>
              <w:top w:val="single" w:sz="6" w:space="0" w:color="000000"/>
              <w:left w:val="single" w:sz="6" w:space="0" w:color="000000"/>
              <w:bottom w:val="single" w:sz="6" w:space="0" w:color="000000"/>
              <w:right w:val="single" w:sz="6" w:space="0" w:color="000000"/>
            </w:tcBorders>
          </w:tcPr>
          <w:p>
            <w:pPr>
              <w:pStyle w:val="Style18"/>
              <w:widowControl w:val="false"/>
              <w:jc w:val="center"/>
              <w:rPr>
                <w:rFonts w:ascii="Times New Roman" w:hAnsi="Times New Roman"/>
                <w:sz w:val="24"/>
              </w:rPr>
            </w:pPr>
            <w:r>
              <w:rPr>
                <w:rFonts w:ascii="Times New Roman" w:hAnsi="Times New Roman"/>
                <w:sz w:val="24"/>
              </w:rPr>
              <w:t>800</w:t>
            </w:r>
          </w:p>
        </w:tc>
        <w:tc>
          <w:tcPr>
            <w:tcW w:w="1919"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700,00</w:t>
            </w:r>
          </w:p>
        </w:tc>
        <w:tc>
          <w:tcPr>
            <w:tcW w:w="2002"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color w:val="000000"/>
                <w:sz w:val="24"/>
              </w:rPr>
            </w:pPr>
            <w:r>
              <w:rPr>
                <w:rFonts w:ascii="Times New Roman" w:hAnsi="Times New Roman"/>
                <w:color w:val="000000"/>
                <w:sz w:val="24"/>
              </w:rPr>
              <w:t>511,38</w:t>
            </w:r>
          </w:p>
        </w:tc>
        <w:tc>
          <w:tcPr>
            <w:tcW w:w="2026" w:type="dxa"/>
            <w:tcBorders>
              <w:top w:val="single" w:sz="6" w:space="0" w:color="000000"/>
              <w:left w:val="single" w:sz="6" w:space="0" w:color="000000"/>
              <w:bottom w:val="single" w:sz="6" w:space="0" w:color="000000"/>
              <w:right w:val="single" w:sz="6" w:space="0" w:color="000000"/>
            </w:tcBorders>
          </w:tcPr>
          <w:p>
            <w:pPr>
              <w:pStyle w:val="Style18"/>
              <w:widowControl w:val="false"/>
              <w:jc w:val="right"/>
              <w:rPr>
                <w:rFonts w:ascii="Times New Roman" w:hAnsi="Times New Roman"/>
                <w:sz w:val="24"/>
              </w:rPr>
            </w:pPr>
            <w:r>
              <w:rPr>
                <w:rFonts w:ascii="Times New Roman" w:hAnsi="Times New Roman"/>
                <w:sz w:val="24"/>
              </w:rPr>
              <w:t>188,62</w:t>
            </w:r>
          </w:p>
        </w:tc>
      </w:tr>
    </w:tbl>
    <w:p>
      <w:pPr>
        <w:pStyle w:val="Normal"/>
        <w:rPr>
          <w:rFonts w:ascii="Times New Roman" w:hAnsi="Times New Roman"/>
          <w:sz w:val="24"/>
        </w:rPr>
      </w:pPr>
      <w:r>
        <w:rPr>
          <w:rFonts w:ascii="Times New Roman" w:hAnsi="Times New Roman"/>
          <w:sz w:val="24"/>
        </w:rPr>
      </w:r>
    </w:p>
    <w:p>
      <w:pPr>
        <w:pStyle w:val="Normal"/>
        <w:rPr>
          <w:rFonts w:ascii="Times New Roman" w:hAnsi="Times New Roman"/>
          <w:sz w:val="24"/>
        </w:rPr>
      </w:pPr>
      <w:r>
        <w:rPr>
          <w:rFonts w:ascii="Times New Roman" w:hAnsi="Times New Roman"/>
          <w:sz w:val="24"/>
        </w:rPr>
      </w:r>
    </w:p>
    <w:p>
      <w:pPr>
        <w:pStyle w:val="Normal"/>
        <w:widowControl w:val="false"/>
        <w:jc w:val="left"/>
        <w:rPr>
          <w:rFonts w:ascii="Times New Roman" w:hAnsi="Times New Roman"/>
          <w:sz w:val="28"/>
        </w:rPr>
      </w:pPr>
      <w:r>
        <w:rPr>
          <w:rFonts w:ascii="Times New Roman" w:hAnsi="Times New Roman"/>
          <w:sz w:val="28"/>
        </w:rPr>
        <w:t>Начальник финансового управления</w:t>
      </w:r>
    </w:p>
    <w:p>
      <w:pPr>
        <w:pStyle w:val="Normal"/>
        <w:widowControl w:val="false"/>
        <w:jc w:val="left"/>
        <w:rPr>
          <w:rFonts w:ascii="Times New Roman" w:hAnsi="Times New Roman"/>
          <w:sz w:val="28"/>
        </w:rPr>
      </w:pPr>
      <w:r>
        <w:rPr>
          <w:rFonts w:ascii="Times New Roman" w:hAnsi="Times New Roman"/>
          <w:sz w:val="28"/>
        </w:rPr>
        <w:t>администрации муниципального образования</w:t>
      </w:r>
    </w:p>
    <w:p>
      <w:pPr>
        <w:pStyle w:val="Normal"/>
        <w:widowControl w:val="false"/>
        <w:jc w:val="left"/>
        <w:rPr>
          <w:rFonts w:ascii="Times New Roman" w:hAnsi="Times New Roman"/>
          <w:sz w:val="28"/>
        </w:rPr>
      </w:pPr>
      <w:r>
        <w:rPr>
          <w:rFonts w:ascii="Times New Roman" w:hAnsi="Times New Roman"/>
          <w:sz w:val="28"/>
        </w:rPr>
        <w:t>Белореченский муниципальный район</w:t>
      </w:r>
    </w:p>
    <w:p>
      <w:pPr>
        <w:pStyle w:val="Normal"/>
        <w:widowControl w:val="false"/>
        <w:jc w:val="left"/>
        <w:rPr>
          <w:rFonts w:ascii="Times New Roman" w:hAnsi="Times New Roman"/>
          <w:sz w:val="28"/>
        </w:rPr>
      </w:pPr>
      <w:r>
        <w:rPr>
          <w:rFonts w:ascii="Times New Roman" w:hAnsi="Times New Roman"/>
          <w:sz w:val="28"/>
        </w:rPr>
        <w:t>Краснодарского края                                                                                                                                                       Е.А. Греков</w:t>
      </w:r>
    </w:p>
    <w:sectPr>
      <w:type w:val="nextPage"/>
      <w:pgSz w:orient="landscape" w:w="16838" w:h="11906"/>
      <w:pgMar w:left="1134" w:right="1134" w:gutter="0" w:header="0" w:top="1701" w:footer="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XO Thames">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XO Thames" w:hAnsi="XO Thames" w:eastAsia="NSimSun" w:cs="Mangal"/>
        <w:color w:val="000000"/>
        <w:sz w:val="24"/>
        <w:lang w:val="ru-RU" w:eastAsia="zh-CN" w:bidi="hi-IN"/>
      </w:rPr>
    </w:rPrDefault>
    <w:pPrDefault>
      <w:pPr>
        <w:suppressAutoHyphens w:val="true"/>
      </w:pPr>
    </w:pPrDefault>
  </w:docDefaults>
  <w:latentStyles w:defLockedState="0" w:defUIPriority="99" w:defSemiHidden="1" w:defUnhideWhenUsed="1" w:defQFormat="0" w:count="24">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link w:val="Style_1_ch"/>
    <w:uiPriority w:val="0"/>
    <w:qFormat/>
    <w:pPr>
      <w:widowControl/>
      <w:suppressAutoHyphens w:val="true"/>
      <w:bidi w:val="0"/>
      <w:spacing w:lineRule="auto" w:line="240" w:before="0" w:after="0"/>
      <w:ind w:left="0" w:right="0" w:hanging="0"/>
      <w:jc w:val="both"/>
    </w:pPr>
    <w:rPr>
      <w:rFonts w:ascii="XO Thames" w:hAnsi="XO Thames" w:eastAsia="NSimSun" w:cs="Mangal"/>
      <w:color w:val="000000"/>
      <w:spacing w:val="0"/>
      <w:kern w:val="0"/>
      <w:sz w:val="28"/>
      <w:szCs w:val="20"/>
      <w:lang w:val="ru-RU" w:eastAsia="zh-CN" w:bidi="hi-IN"/>
    </w:rPr>
  </w:style>
  <w:style w:type="paragraph" w:styleId="1">
    <w:name w:val="Heading 1"/>
    <w:next w:val="Normal"/>
    <w:link w:val="Style_9_ch"/>
    <w:uiPriority w:val="9"/>
    <w:qFormat/>
    <w:pPr>
      <w:widowControl/>
      <w:suppressAutoHyphens w:val="true"/>
      <w:bidi w:val="0"/>
      <w:spacing w:lineRule="auto" w:line="240" w:before="120" w:after="120"/>
      <w:ind w:left="0" w:right="0" w:hanging="0"/>
      <w:jc w:val="both"/>
      <w:outlineLvl w:val="0"/>
    </w:pPr>
    <w:rPr>
      <w:rFonts w:ascii="XO Thames" w:hAnsi="XO Thames" w:eastAsia="NSimSun" w:cs="Mangal"/>
      <w:b/>
      <w:color w:val="000000"/>
      <w:spacing w:val="0"/>
      <w:kern w:val="0"/>
      <w:sz w:val="32"/>
      <w:szCs w:val="20"/>
      <w:lang w:val="ru-RU" w:eastAsia="zh-CN" w:bidi="hi-IN"/>
    </w:rPr>
  </w:style>
  <w:style w:type="paragraph" w:styleId="2">
    <w:name w:val="Heading 2"/>
    <w:next w:val="Normal"/>
    <w:link w:val="Style_20_ch"/>
    <w:uiPriority w:val="9"/>
    <w:qFormat/>
    <w:pPr>
      <w:widowControl/>
      <w:suppressAutoHyphens w:val="true"/>
      <w:bidi w:val="0"/>
      <w:spacing w:lineRule="auto" w:line="240" w:before="120" w:after="120"/>
      <w:ind w:left="0" w:right="0" w:hanging="0"/>
      <w:jc w:val="both"/>
      <w:outlineLvl w:val="1"/>
    </w:pPr>
    <w:rPr>
      <w:rFonts w:ascii="XO Thames" w:hAnsi="XO Thames" w:eastAsia="NSimSun" w:cs="Mangal"/>
      <w:b/>
      <w:color w:val="000000"/>
      <w:spacing w:val="0"/>
      <w:kern w:val="0"/>
      <w:sz w:val="28"/>
      <w:szCs w:val="20"/>
      <w:lang w:val="ru-RU" w:eastAsia="zh-CN" w:bidi="hi-IN"/>
    </w:rPr>
  </w:style>
  <w:style w:type="paragraph" w:styleId="3">
    <w:name w:val="Heading 3"/>
    <w:next w:val="Normal"/>
    <w:link w:val="Style_6_ch"/>
    <w:uiPriority w:val="9"/>
    <w:qFormat/>
    <w:pPr>
      <w:widowControl/>
      <w:suppressAutoHyphens w:val="true"/>
      <w:bidi w:val="0"/>
      <w:spacing w:lineRule="auto" w:line="240" w:before="120" w:after="120"/>
      <w:ind w:left="0" w:right="0" w:hanging="0"/>
      <w:jc w:val="both"/>
      <w:outlineLvl w:val="2"/>
    </w:pPr>
    <w:rPr>
      <w:rFonts w:ascii="XO Thames" w:hAnsi="XO Thames" w:eastAsia="NSimSun" w:cs="Mangal"/>
      <w:b/>
      <w:color w:val="000000"/>
      <w:spacing w:val="0"/>
      <w:kern w:val="0"/>
      <w:sz w:val="26"/>
      <w:szCs w:val="20"/>
      <w:lang w:val="ru-RU" w:eastAsia="zh-CN" w:bidi="hi-IN"/>
    </w:rPr>
  </w:style>
  <w:style w:type="paragraph" w:styleId="4">
    <w:name w:val="Heading 4"/>
    <w:next w:val="Normal"/>
    <w:link w:val="Style_19_ch"/>
    <w:uiPriority w:val="9"/>
    <w:qFormat/>
    <w:pPr>
      <w:widowControl/>
      <w:suppressAutoHyphens w:val="true"/>
      <w:bidi w:val="0"/>
      <w:spacing w:lineRule="auto" w:line="240" w:before="120" w:after="120"/>
      <w:ind w:left="0" w:right="0" w:hanging="0"/>
      <w:jc w:val="both"/>
      <w:outlineLvl w:val="3"/>
    </w:pPr>
    <w:rPr>
      <w:rFonts w:ascii="XO Thames" w:hAnsi="XO Thames" w:eastAsia="NSimSun" w:cs="Mangal"/>
      <w:b/>
      <w:color w:val="000000"/>
      <w:spacing w:val="0"/>
      <w:kern w:val="0"/>
      <w:sz w:val="24"/>
      <w:szCs w:val="20"/>
      <w:lang w:val="ru-RU" w:eastAsia="zh-CN" w:bidi="hi-IN"/>
    </w:rPr>
  </w:style>
  <w:style w:type="paragraph" w:styleId="5">
    <w:name w:val="Heading 5"/>
    <w:next w:val="Normal"/>
    <w:link w:val="Style_8_ch"/>
    <w:uiPriority w:val="9"/>
    <w:qFormat/>
    <w:pPr>
      <w:widowControl/>
      <w:suppressAutoHyphens w:val="true"/>
      <w:bidi w:val="0"/>
      <w:spacing w:lineRule="auto" w:line="240" w:before="120" w:after="120"/>
      <w:ind w:left="0" w:right="0" w:hanging="0"/>
      <w:jc w:val="both"/>
      <w:outlineLvl w:val="4"/>
    </w:pPr>
    <w:rPr>
      <w:rFonts w:ascii="XO Thames" w:hAnsi="XO Thames" w:eastAsia="NSimSun" w:cs="Mangal"/>
      <w:b/>
      <w:color w:val="000000"/>
      <w:spacing w:val="0"/>
      <w:kern w:val="0"/>
      <w:sz w:val="22"/>
      <w:szCs w:val="20"/>
      <w:lang w:val="ru-RU" w:eastAsia="zh-CN" w:bidi="hi-IN"/>
    </w:rPr>
  </w:style>
  <w:style w:type="character" w:styleId="Contents2">
    <w:name w:val="Contents 2"/>
    <w:link w:val="Style_2"/>
    <w:qFormat/>
    <w:rPr>
      <w:rFonts w:ascii="XO Thames" w:hAnsi="XO Thames"/>
      <w:sz w:val="28"/>
    </w:rPr>
  </w:style>
  <w:style w:type="character" w:styleId="Contents4">
    <w:name w:val="Contents 4"/>
    <w:link w:val="Style_3"/>
    <w:qFormat/>
    <w:rPr>
      <w:rFonts w:ascii="XO Thames" w:hAnsi="XO Thames"/>
      <w:sz w:val="28"/>
    </w:rPr>
  </w:style>
  <w:style w:type="character" w:styleId="Contents6">
    <w:name w:val="Contents 6"/>
    <w:link w:val="Style_4"/>
    <w:qFormat/>
    <w:rPr>
      <w:rFonts w:ascii="XO Thames" w:hAnsi="XO Thames"/>
      <w:sz w:val="28"/>
    </w:rPr>
  </w:style>
  <w:style w:type="character" w:styleId="Contents7">
    <w:name w:val="Contents 7"/>
    <w:link w:val="Style_5"/>
    <w:qFormat/>
    <w:rPr>
      <w:rFonts w:ascii="XO Thames" w:hAnsi="XO Thames"/>
      <w:sz w:val="28"/>
    </w:rPr>
  </w:style>
  <w:style w:type="character" w:styleId="Heading3">
    <w:name w:val="Heading 3"/>
    <w:link w:val="Style_6"/>
    <w:qFormat/>
    <w:rPr>
      <w:rFonts w:ascii="XO Thames" w:hAnsi="XO Thames"/>
      <w:b/>
      <w:sz w:val="26"/>
    </w:rPr>
  </w:style>
  <w:style w:type="character" w:styleId="Contents3">
    <w:name w:val="Contents 3"/>
    <w:link w:val="Style_7"/>
    <w:qFormat/>
    <w:rPr>
      <w:rFonts w:ascii="XO Thames" w:hAnsi="XO Thames"/>
      <w:sz w:val="28"/>
    </w:rPr>
  </w:style>
  <w:style w:type="character" w:styleId="Heading5">
    <w:name w:val="Heading 5"/>
    <w:link w:val="Style_8"/>
    <w:qFormat/>
    <w:rPr>
      <w:rFonts w:ascii="XO Thames" w:hAnsi="XO Thames"/>
      <w:b/>
      <w:sz w:val="22"/>
    </w:rPr>
  </w:style>
  <w:style w:type="character" w:styleId="Heading1">
    <w:name w:val="Heading 1"/>
    <w:link w:val="Style_9"/>
    <w:qFormat/>
    <w:rPr>
      <w:rFonts w:ascii="XO Thames" w:hAnsi="XO Thames"/>
      <w:b/>
      <w:sz w:val="32"/>
    </w:rPr>
  </w:style>
  <w:style w:type="character" w:styleId="Style9">
    <w:name w:val="Интернет-ссылка"/>
    <w:link w:val="Style_10"/>
    <w:rPr>
      <w:color w:val="0000FF"/>
      <w:u w:val="single"/>
    </w:rPr>
  </w:style>
  <w:style w:type="character" w:styleId="Footnote">
    <w:name w:val="Footnote"/>
    <w:link w:val="Style_11"/>
    <w:qFormat/>
    <w:rPr>
      <w:rFonts w:ascii="XO Thames" w:hAnsi="XO Thames"/>
      <w:sz w:val="22"/>
    </w:rPr>
  </w:style>
  <w:style w:type="character" w:styleId="Contents1">
    <w:name w:val="Contents 1"/>
    <w:link w:val="Style_12"/>
    <w:qFormat/>
    <w:rPr>
      <w:rFonts w:ascii="XO Thames" w:hAnsi="XO Thames"/>
      <w:b/>
      <w:sz w:val="28"/>
    </w:rPr>
  </w:style>
  <w:style w:type="character" w:styleId="HeaderandFooter">
    <w:name w:val="Header and Footer"/>
    <w:link w:val="Style_13"/>
    <w:qFormat/>
    <w:rPr>
      <w:rFonts w:ascii="XO Thames" w:hAnsi="XO Thames"/>
      <w:sz w:val="20"/>
    </w:rPr>
  </w:style>
  <w:style w:type="character" w:styleId="Contents9">
    <w:name w:val="Contents 9"/>
    <w:link w:val="Style_14"/>
    <w:qFormat/>
    <w:rPr>
      <w:rFonts w:ascii="XO Thames" w:hAnsi="XO Thames"/>
      <w:sz w:val="28"/>
    </w:rPr>
  </w:style>
  <w:style w:type="character" w:styleId="Contents8">
    <w:name w:val="Contents 8"/>
    <w:link w:val="Style_15"/>
    <w:qFormat/>
    <w:rPr>
      <w:rFonts w:ascii="XO Thames" w:hAnsi="XO Thames"/>
      <w:sz w:val="28"/>
    </w:rPr>
  </w:style>
  <w:style w:type="character" w:styleId="Contents5">
    <w:name w:val="Contents 5"/>
    <w:link w:val="Style_16"/>
    <w:qFormat/>
    <w:rPr>
      <w:rFonts w:ascii="XO Thames" w:hAnsi="XO Thames"/>
      <w:sz w:val="28"/>
    </w:rPr>
  </w:style>
  <w:style w:type="character" w:styleId="Subtitle">
    <w:name w:val="Subtitle"/>
    <w:link w:val="Style_17"/>
    <w:qFormat/>
    <w:rPr>
      <w:rFonts w:ascii="XO Thames" w:hAnsi="XO Thames"/>
      <w:i/>
      <w:sz w:val="24"/>
    </w:rPr>
  </w:style>
  <w:style w:type="character" w:styleId="Title">
    <w:name w:val="Title"/>
    <w:link w:val="Style_18"/>
    <w:qFormat/>
    <w:rPr>
      <w:rFonts w:ascii="XO Thames" w:hAnsi="XO Thames"/>
      <w:b/>
      <w:caps/>
      <w:sz w:val="40"/>
    </w:rPr>
  </w:style>
  <w:style w:type="character" w:styleId="Heading4">
    <w:name w:val="Heading 4"/>
    <w:link w:val="Style_19"/>
    <w:qFormat/>
    <w:rPr>
      <w:rFonts w:ascii="XO Thames" w:hAnsi="XO Thames"/>
      <w:b/>
      <w:sz w:val="24"/>
    </w:rPr>
  </w:style>
  <w:style w:type="character" w:styleId="Heading2">
    <w:name w:val="Heading 2"/>
    <w:link w:val="Style_20"/>
    <w:qFormat/>
    <w:rPr>
      <w:rFonts w:ascii="XO Thames" w:hAnsi="XO Thames"/>
      <w:b/>
      <w:sz w:val="28"/>
    </w:rPr>
  </w:style>
  <w:style w:type="paragraph" w:styleId="Style10">
    <w:name w:val="Заголовок"/>
    <w:basedOn w:val="Normal"/>
    <w:next w:val="Style11"/>
    <w:qFormat/>
    <w:pPr>
      <w:keepNext w:val="true"/>
      <w:spacing w:before="240" w:after="120"/>
    </w:pPr>
    <w:rPr>
      <w:rFonts w:ascii="Liberation Sans" w:hAnsi="Liberation Sans" w:eastAsia="Microsoft YaHei" w:cs="Mangal"/>
      <w:sz w:val="28"/>
      <w:szCs w:val="28"/>
    </w:rPr>
  </w:style>
  <w:style w:type="paragraph" w:styleId="Style11">
    <w:name w:val="Body Text"/>
    <w:basedOn w:val="Normal"/>
    <w:pPr>
      <w:spacing w:lineRule="auto" w:line="276" w:before="0" w:after="140"/>
    </w:pPr>
    <w:rPr/>
  </w:style>
  <w:style w:type="paragraph" w:styleId="Style12">
    <w:name w:val="List"/>
    <w:basedOn w:val="Style11"/>
    <w:pPr/>
    <w:rPr>
      <w:rFonts w:cs="Mangal"/>
    </w:rPr>
  </w:style>
  <w:style w:type="paragraph" w:styleId="Style13">
    <w:name w:val="Caption"/>
    <w:basedOn w:val="Normal"/>
    <w:qFormat/>
    <w:pPr>
      <w:suppressLineNumbers/>
      <w:spacing w:before="120" w:after="120"/>
    </w:pPr>
    <w:rPr>
      <w:rFonts w:cs="Mangal"/>
      <w:i/>
      <w:iCs/>
      <w:sz w:val="24"/>
      <w:szCs w:val="24"/>
    </w:rPr>
  </w:style>
  <w:style w:type="paragraph" w:styleId="Style14">
    <w:name w:val="Указатель"/>
    <w:basedOn w:val="Normal"/>
    <w:qFormat/>
    <w:pPr>
      <w:suppressLineNumbers/>
    </w:pPr>
    <w:rPr>
      <w:rFonts w:cs="Mangal"/>
      <w:lang w:val="zxx" w:eastAsia="zxx" w:bidi="zxx"/>
    </w:rPr>
  </w:style>
  <w:style w:type="paragraph" w:styleId="21">
    <w:name w:val="TOC 2"/>
    <w:next w:val="Normal"/>
    <w:link w:val="Style_2_ch"/>
    <w:uiPriority w:val="39"/>
    <w:pPr>
      <w:widowControl/>
      <w:suppressAutoHyphens w:val="true"/>
      <w:bidi w:val="0"/>
      <w:spacing w:lineRule="auto" w:line="240" w:before="0" w:after="0"/>
      <w:ind w:left="200" w:right="0" w:hanging="0"/>
      <w:jc w:val="left"/>
    </w:pPr>
    <w:rPr>
      <w:rFonts w:ascii="XO Thames" w:hAnsi="XO Thames" w:eastAsia="NSimSun" w:cs="Mangal"/>
      <w:color w:val="000000"/>
      <w:spacing w:val="0"/>
      <w:kern w:val="0"/>
      <w:sz w:val="28"/>
      <w:szCs w:val="20"/>
      <w:lang w:val="ru-RU" w:eastAsia="zh-CN" w:bidi="hi-IN"/>
    </w:rPr>
  </w:style>
  <w:style w:type="paragraph" w:styleId="41">
    <w:name w:val="TOC 4"/>
    <w:next w:val="Normal"/>
    <w:link w:val="Style_3_ch"/>
    <w:uiPriority w:val="39"/>
    <w:pPr>
      <w:widowControl/>
      <w:suppressAutoHyphens w:val="true"/>
      <w:bidi w:val="0"/>
      <w:spacing w:lineRule="auto" w:line="240" w:before="0" w:after="0"/>
      <w:ind w:left="600" w:right="0" w:hanging="0"/>
      <w:jc w:val="left"/>
    </w:pPr>
    <w:rPr>
      <w:rFonts w:ascii="XO Thames" w:hAnsi="XO Thames" w:eastAsia="NSimSun" w:cs="Mangal"/>
      <w:color w:val="000000"/>
      <w:spacing w:val="0"/>
      <w:kern w:val="0"/>
      <w:sz w:val="28"/>
      <w:szCs w:val="20"/>
      <w:lang w:val="ru-RU" w:eastAsia="zh-CN" w:bidi="hi-IN"/>
    </w:rPr>
  </w:style>
  <w:style w:type="paragraph" w:styleId="6">
    <w:name w:val="TOC 6"/>
    <w:next w:val="Normal"/>
    <w:link w:val="Style_4_ch"/>
    <w:uiPriority w:val="39"/>
    <w:pPr>
      <w:widowControl/>
      <w:suppressAutoHyphens w:val="true"/>
      <w:bidi w:val="0"/>
      <w:spacing w:lineRule="auto" w:line="240" w:before="0" w:after="0"/>
      <w:ind w:left="1000" w:right="0" w:hanging="0"/>
      <w:jc w:val="left"/>
    </w:pPr>
    <w:rPr>
      <w:rFonts w:ascii="XO Thames" w:hAnsi="XO Thames" w:eastAsia="NSimSun" w:cs="Mangal"/>
      <w:color w:val="000000"/>
      <w:spacing w:val="0"/>
      <w:kern w:val="0"/>
      <w:sz w:val="28"/>
      <w:szCs w:val="20"/>
      <w:lang w:val="ru-RU" w:eastAsia="zh-CN" w:bidi="hi-IN"/>
    </w:rPr>
  </w:style>
  <w:style w:type="paragraph" w:styleId="7">
    <w:name w:val="TOC 7"/>
    <w:next w:val="Normal"/>
    <w:link w:val="Style_5_ch"/>
    <w:uiPriority w:val="39"/>
    <w:pPr>
      <w:widowControl/>
      <w:suppressAutoHyphens w:val="true"/>
      <w:bidi w:val="0"/>
      <w:spacing w:lineRule="auto" w:line="240" w:before="0" w:after="0"/>
      <w:ind w:left="1200" w:right="0" w:hanging="0"/>
      <w:jc w:val="left"/>
    </w:pPr>
    <w:rPr>
      <w:rFonts w:ascii="XO Thames" w:hAnsi="XO Thames" w:eastAsia="NSimSun" w:cs="Mangal"/>
      <w:color w:val="000000"/>
      <w:spacing w:val="0"/>
      <w:kern w:val="0"/>
      <w:sz w:val="28"/>
      <w:szCs w:val="20"/>
      <w:lang w:val="ru-RU" w:eastAsia="zh-CN" w:bidi="hi-IN"/>
    </w:rPr>
  </w:style>
  <w:style w:type="paragraph" w:styleId="31">
    <w:name w:val="TOC 3"/>
    <w:next w:val="Normal"/>
    <w:link w:val="Style_7_ch"/>
    <w:uiPriority w:val="39"/>
    <w:pPr>
      <w:widowControl/>
      <w:suppressAutoHyphens w:val="true"/>
      <w:bidi w:val="0"/>
      <w:spacing w:lineRule="auto" w:line="240" w:before="0" w:after="0"/>
      <w:ind w:left="400" w:right="0" w:hanging="0"/>
      <w:jc w:val="left"/>
    </w:pPr>
    <w:rPr>
      <w:rFonts w:ascii="XO Thames" w:hAnsi="XO Thames" w:eastAsia="NSimSun" w:cs="Mangal"/>
      <w:color w:val="000000"/>
      <w:spacing w:val="0"/>
      <w:kern w:val="0"/>
      <w:sz w:val="28"/>
      <w:szCs w:val="20"/>
      <w:lang w:val="ru-RU" w:eastAsia="zh-CN" w:bidi="hi-IN"/>
    </w:rPr>
  </w:style>
  <w:style w:type="paragraph" w:styleId="Internetlink">
    <w:name w:val="Hyperlink"/>
    <w:link w:val="Style_10_ch"/>
    <w:qFormat/>
    <w:pPr>
      <w:widowControl/>
      <w:suppressAutoHyphens w:val="true"/>
      <w:bidi w:val="0"/>
      <w:spacing w:lineRule="auto" w:line="240" w:before="0" w:after="0"/>
      <w:ind w:left="0" w:right="0" w:hanging="0"/>
      <w:jc w:val="left"/>
    </w:pPr>
    <w:rPr>
      <w:rFonts w:ascii="XO Thames" w:hAnsi="XO Thames" w:eastAsia="NSimSun" w:cs="Mangal"/>
      <w:color w:val="0000FF"/>
      <w:spacing w:val="0"/>
      <w:kern w:val="0"/>
      <w:sz w:val="24"/>
      <w:szCs w:val="20"/>
      <w:u w:val="single"/>
      <w:lang w:val="ru-RU" w:eastAsia="zh-CN" w:bidi="hi-IN"/>
    </w:rPr>
  </w:style>
  <w:style w:type="paragraph" w:styleId="Footnote1">
    <w:name w:val="Footnote"/>
    <w:link w:val="Style_11_ch"/>
    <w:qFormat/>
    <w:pPr>
      <w:widowControl/>
      <w:suppressAutoHyphens w:val="true"/>
      <w:bidi w:val="0"/>
      <w:spacing w:lineRule="auto" w:line="240" w:before="0" w:after="0"/>
      <w:ind w:left="0" w:right="0" w:firstLine="851"/>
      <w:jc w:val="both"/>
    </w:pPr>
    <w:rPr>
      <w:rFonts w:ascii="XO Thames" w:hAnsi="XO Thames" w:eastAsia="NSimSun" w:cs="Mangal"/>
      <w:color w:val="000000"/>
      <w:spacing w:val="0"/>
      <w:kern w:val="0"/>
      <w:sz w:val="22"/>
      <w:szCs w:val="20"/>
      <w:lang w:val="ru-RU" w:eastAsia="zh-CN" w:bidi="hi-IN"/>
    </w:rPr>
  </w:style>
  <w:style w:type="paragraph" w:styleId="11">
    <w:name w:val="TOC 1"/>
    <w:next w:val="Normal"/>
    <w:link w:val="Style_12_ch"/>
    <w:uiPriority w:val="39"/>
    <w:pPr>
      <w:widowControl/>
      <w:suppressAutoHyphens w:val="true"/>
      <w:bidi w:val="0"/>
      <w:spacing w:lineRule="auto" w:line="240" w:before="0" w:after="0"/>
      <w:ind w:left="0" w:right="0" w:hanging="0"/>
      <w:jc w:val="left"/>
    </w:pPr>
    <w:rPr>
      <w:rFonts w:ascii="XO Thames" w:hAnsi="XO Thames" w:eastAsia="NSimSun" w:cs="Mangal"/>
      <w:b/>
      <w:color w:val="000000"/>
      <w:spacing w:val="0"/>
      <w:kern w:val="0"/>
      <w:sz w:val="28"/>
      <w:szCs w:val="20"/>
      <w:lang w:val="ru-RU" w:eastAsia="zh-CN" w:bidi="hi-IN"/>
    </w:rPr>
  </w:style>
  <w:style w:type="paragraph" w:styleId="Style15">
    <w:name w:val="Колонтитул"/>
    <w:link w:val="Style_13_ch"/>
    <w:qFormat/>
    <w:pPr>
      <w:widowControl/>
      <w:suppressAutoHyphens w:val="true"/>
      <w:bidi w:val="0"/>
      <w:spacing w:lineRule="auto" w:line="240" w:before="0" w:after="0"/>
      <w:ind w:left="0" w:right="0" w:hanging="0"/>
      <w:jc w:val="both"/>
    </w:pPr>
    <w:rPr>
      <w:rFonts w:ascii="XO Thames" w:hAnsi="XO Thames" w:eastAsia="NSimSun" w:cs="Mangal"/>
      <w:color w:val="000000"/>
      <w:spacing w:val="0"/>
      <w:kern w:val="0"/>
      <w:sz w:val="20"/>
      <w:szCs w:val="20"/>
      <w:lang w:val="ru-RU" w:eastAsia="zh-CN" w:bidi="hi-IN"/>
    </w:rPr>
  </w:style>
  <w:style w:type="paragraph" w:styleId="9">
    <w:name w:val="TOC 9"/>
    <w:next w:val="Normal"/>
    <w:link w:val="Style_14_ch"/>
    <w:uiPriority w:val="39"/>
    <w:pPr>
      <w:widowControl/>
      <w:suppressAutoHyphens w:val="true"/>
      <w:bidi w:val="0"/>
      <w:spacing w:lineRule="auto" w:line="240" w:before="0" w:after="0"/>
      <w:ind w:left="1600" w:right="0" w:hanging="0"/>
      <w:jc w:val="left"/>
    </w:pPr>
    <w:rPr>
      <w:rFonts w:ascii="XO Thames" w:hAnsi="XO Thames" w:eastAsia="NSimSun" w:cs="Mangal"/>
      <w:color w:val="000000"/>
      <w:spacing w:val="0"/>
      <w:kern w:val="0"/>
      <w:sz w:val="28"/>
      <w:szCs w:val="20"/>
      <w:lang w:val="ru-RU" w:eastAsia="zh-CN" w:bidi="hi-IN"/>
    </w:rPr>
  </w:style>
  <w:style w:type="paragraph" w:styleId="8">
    <w:name w:val="TOC 8"/>
    <w:next w:val="Normal"/>
    <w:link w:val="Style_15_ch"/>
    <w:uiPriority w:val="39"/>
    <w:pPr>
      <w:widowControl/>
      <w:suppressAutoHyphens w:val="true"/>
      <w:bidi w:val="0"/>
      <w:spacing w:lineRule="auto" w:line="240" w:before="0" w:after="0"/>
      <w:ind w:left="1400" w:right="0" w:hanging="0"/>
      <w:jc w:val="left"/>
    </w:pPr>
    <w:rPr>
      <w:rFonts w:ascii="XO Thames" w:hAnsi="XO Thames" w:eastAsia="NSimSun" w:cs="Mangal"/>
      <w:color w:val="000000"/>
      <w:spacing w:val="0"/>
      <w:kern w:val="0"/>
      <w:sz w:val="28"/>
      <w:szCs w:val="20"/>
      <w:lang w:val="ru-RU" w:eastAsia="zh-CN" w:bidi="hi-IN"/>
    </w:rPr>
  </w:style>
  <w:style w:type="paragraph" w:styleId="51">
    <w:name w:val="TOC 5"/>
    <w:next w:val="Normal"/>
    <w:link w:val="Style_16_ch"/>
    <w:uiPriority w:val="39"/>
    <w:pPr>
      <w:widowControl/>
      <w:suppressAutoHyphens w:val="true"/>
      <w:bidi w:val="0"/>
      <w:spacing w:lineRule="auto" w:line="240" w:before="0" w:after="0"/>
      <w:ind w:left="800" w:right="0" w:hanging="0"/>
      <w:jc w:val="left"/>
    </w:pPr>
    <w:rPr>
      <w:rFonts w:ascii="XO Thames" w:hAnsi="XO Thames" w:eastAsia="NSimSun" w:cs="Mangal"/>
      <w:color w:val="000000"/>
      <w:spacing w:val="0"/>
      <w:kern w:val="0"/>
      <w:sz w:val="28"/>
      <w:szCs w:val="20"/>
      <w:lang w:val="ru-RU" w:eastAsia="zh-CN" w:bidi="hi-IN"/>
    </w:rPr>
  </w:style>
  <w:style w:type="paragraph" w:styleId="Style16">
    <w:name w:val="Subtitle"/>
    <w:next w:val="Normal"/>
    <w:link w:val="Style_17_ch"/>
    <w:uiPriority w:val="11"/>
    <w:qFormat/>
    <w:pPr>
      <w:widowControl/>
      <w:suppressAutoHyphens w:val="true"/>
      <w:bidi w:val="0"/>
      <w:spacing w:lineRule="auto" w:line="240" w:before="0" w:after="0"/>
      <w:ind w:left="0" w:right="0" w:hanging="0"/>
      <w:jc w:val="both"/>
    </w:pPr>
    <w:rPr>
      <w:rFonts w:ascii="XO Thames" w:hAnsi="XO Thames" w:eastAsia="NSimSun" w:cs="Mangal"/>
      <w:i/>
      <w:color w:val="000000"/>
      <w:spacing w:val="0"/>
      <w:kern w:val="0"/>
      <w:sz w:val="24"/>
      <w:szCs w:val="20"/>
      <w:lang w:val="ru-RU" w:eastAsia="zh-CN" w:bidi="hi-IN"/>
    </w:rPr>
  </w:style>
  <w:style w:type="paragraph" w:styleId="Style17">
    <w:name w:val="Title"/>
    <w:next w:val="Normal"/>
    <w:link w:val="Style_18_ch"/>
    <w:uiPriority w:val="10"/>
    <w:qFormat/>
    <w:pPr>
      <w:widowControl/>
      <w:suppressAutoHyphens w:val="true"/>
      <w:bidi w:val="0"/>
      <w:spacing w:lineRule="auto" w:line="240" w:before="567" w:after="567"/>
      <w:ind w:left="0" w:right="0" w:hanging="0"/>
      <w:jc w:val="center"/>
    </w:pPr>
    <w:rPr>
      <w:rFonts w:ascii="XO Thames" w:hAnsi="XO Thames" w:eastAsia="NSimSun" w:cs="Mangal"/>
      <w:b/>
      <w:caps/>
      <w:color w:val="000000"/>
      <w:spacing w:val="0"/>
      <w:kern w:val="0"/>
      <w:sz w:val="40"/>
      <w:szCs w:val="20"/>
      <w:lang w:val="ru-RU" w:eastAsia="zh-CN" w:bidi="hi-IN"/>
    </w:rPr>
  </w:style>
  <w:style w:type="paragraph" w:styleId="Style18">
    <w:name w:val="Содержимое таблицы"/>
    <w:basedOn w:val="Normal"/>
    <w:qFormat/>
    <w:pPr>
      <w:widowControl w:val="false"/>
      <w:suppressLineNumbers/>
    </w:pPr>
    <w:rPr/>
  </w:style>
  <w:style w:type="paragraph" w:styleId="Style19">
    <w:name w:val="Заголовок таблицы"/>
    <w:basedOn w:val="Style18"/>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107</TotalTime>
  <Application>LibreOffice/7.2.6.2$Windows_X86_64 LibreOffice_project/b0ec3a565991f7569a5a7f5d24fed7f52653d754</Application>
  <AppVersion>15.0000</AppVersion>
  <Pages>76</Pages>
  <Words>14873</Words>
  <Characters>91079</Characters>
  <CharactersWithSpaces>101309</CharactersWithSpaces>
  <Paragraphs>5766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2026-10-15T15:03:05Z</dcterms:modified>
  <cp:revision>36</cp:revision>
  <dc:subject/>
  <dc:title/>
</cp:coreProperties>
</file>

<file path=docProps/custom.xml><?xml version="1.0" encoding="utf-8"?>
<Properties xmlns="http://schemas.openxmlformats.org/officeDocument/2006/custom-properties" xmlns:vt="http://schemas.openxmlformats.org/officeDocument/2006/docPropsVTypes"/>
</file>